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26C94" w14:textId="42C90DD6" w:rsidR="008D5DF3" w:rsidRPr="003D621E" w:rsidRDefault="008D5DF3" w:rsidP="008D5DF3">
      <w:pPr>
        <w:pStyle w:val="xmsonormal"/>
        <w:shd w:val="clear" w:color="auto" w:fill="FFFFFF"/>
        <w:spacing w:before="0" w:beforeAutospacing="0" w:after="0" w:afterAutospacing="0"/>
        <w:jc w:val="center"/>
        <w:rPr>
          <w:color w:val="201F1E"/>
          <w:u w:val="single"/>
        </w:rPr>
      </w:pPr>
      <w:r w:rsidRPr="003D621E">
        <w:rPr>
          <w:b/>
          <w:bCs/>
          <w:color w:val="201F1E"/>
          <w:u w:val="single"/>
          <w:bdr w:val="none" w:sz="0" w:space="0" w:color="auto" w:frame="1"/>
        </w:rPr>
        <w:t>CIRCULAR N</w:t>
      </w:r>
      <w:r w:rsidR="009066C2" w:rsidRPr="003D621E">
        <w:rPr>
          <w:b/>
          <w:bCs/>
          <w:color w:val="201F1E"/>
          <w:u w:val="single"/>
          <w:bdr w:val="none" w:sz="0" w:space="0" w:color="auto" w:frame="1"/>
        </w:rPr>
        <w:t>°</w:t>
      </w:r>
      <w:r w:rsidR="00EF5146" w:rsidRPr="003D621E">
        <w:rPr>
          <w:b/>
          <w:bCs/>
          <w:color w:val="201F1E"/>
          <w:u w:val="single"/>
          <w:bdr w:val="none" w:sz="0" w:space="0" w:color="auto" w:frame="1"/>
        </w:rPr>
        <w:t xml:space="preserve"> </w:t>
      </w:r>
      <w:bookmarkStart w:id="0" w:name="_GoBack"/>
      <w:r w:rsidR="00EF5146" w:rsidRPr="003D621E">
        <w:rPr>
          <w:b/>
          <w:bCs/>
          <w:color w:val="201F1E"/>
          <w:u w:val="single"/>
          <w:bdr w:val="none" w:sz="0" w:space="0" w:color="auto" w:frame="1"/>
        </w:rPr>
        <w:t>112</w:t>
      </w:r>
      <w:r w:rsidRPr="003D621E">
        <w:rPr>
          <w:b/>
          <w:bCs/>
          <w:color w:val="201F1E"/>
          <w:u w:val="single"/>
          <w:bdr w:val="none" w:sz="0" w:space="0" w:color="auto" w:frame="1"/>
        </w:rPr>
        <w:t>-2019</w:t>
      </w:r>
      <w:bookmarkEnd w:id="0"/>
    </w:p>
    <w:p w14:paraId="213C5357" w14:textId="77777777" w:rsidR="008D5DF3" w:rsidRPr="003D621E" w:rsidRDefault="008D5DF3" w:rsidP="008D5DF3">
      <w:pPr>
        <w:pStyle w:val="xmsonormal"/>
        <w:shd w:val="clear" w:color="auto" w:fill="FFFFFF"/>
        <w:spacing w:before="0" w:beforeAutospacing="0" w:after="0" w:afterAutospacing="0"/>
        <w:jc w:val="center"/>
        <w:rPr>
          <w:color w:val="201F1E"/>
        </w:rPr>
      </w:pPr>
      <w:r w:rsidRPr="003D621E">
        <w:rPr>
          <w:b/>
          <w:bCs/>
          <w:color w:val="201F1E"/>
          <w:bdr w:val="none" w:sz="0" w:space="0" w:color="auto" w:frame="1"/>
        </w:rPr>
        <w:t> </w:t>
      </w:r>
    </w:p>
    <w:p w14:paraId="225607D3" w14:textId="4BCFD9E6" w:rsidR="008D5DF3" w:rsidRPr="003D621E" w:rsidRDefault="008D5DF3" w:rsidP="009066C2">
      <w:pPr>
        <w:pStyle w:val="xmsonormal"/>
        <w:shd w:val="clear" w:color="auto" w:fill="FFFFFF"/>
        <w:spacing w:before="0" w:beforeAutospacing="0" w:after="0" w:afterAutospacing="0"/>
        <w:jc w:val="both"/>
        <w:rPr>
          <w:color w:val="201F1E"/>
          <w:bdr w:val="none" w:sz="0" w:space="0" w:color="auto" w:frame="1"/>
        </w:rPr>
      </w:pPr>
      <w:r w:rsidRPr="003D621E">
        <w:rPr>
          <w:b/>
          <w:bCs/>
          <w:color w:val="201F1E"/>
          <w:bdr w:val="none" w:sz="0" w:space="0" w:color="auto" w:frame="1"/>
        </w:rPr>
        <w:t>Asunto: </w:t>
      </w:r>
      <w:r w:rsidRPr="003D621E">
        <w:rPr>
          <w:color w:val="201F1E"/>
          <w:bdr w:val="none" w:sz="0" w:space="0" w:color="auto" w:frame="1"/>
        </w:rPr>
        <w:t>Protocolo de Justicia Penal Restaurativa en etapa de Ejecución</w:t>
      </w:r>
      <w:r w:rsidR="009066C2" w:rsidRPr="003D621E">
        <w:rPr>
          <w:color w:val="201F1E"/>
          <w:bdr w:val="none" w:sz="0" w:space="0" w:color="auto" w:frame="1"/>
        </w:rPr>
        <w:t>.</w:t>
      </w:r>
      <w:r w:rsidRPr="003D621E">
        <w:rPr>
          <w:b/>
          <w:bCs/>
          <w:color w:val="201F1E"/>
          <w:bdr w:val="none" w:sz="0" w:space="0" w:color="auto" w:frame="1"/>
        </w:rPr>
        <w:t xml:space="preserve"> </w:t>
      </w:r>
    </w:p>
    <w:p w14:paraId="5976ED9C" w14:textId="3557B14E" w:rsidR="008D5DF3" w:rsidRPr="003D621E" w:rsidRDefault="008D5DF3" w:rsidP="008D5DF3">
      <w:pPr>
        <w:pStyle w:val="xmsonormal"/>
        <w:shd w:val="clear" w:color="auto" w:fill="FFFFFF"/>
        <w:spacing w:before="0" w:beforeAutospacing="0" w:after="0" w:afterAutospacing="0"/>
        <w:ind w:left="2836"/>
        <w:jc w:val="both"/>
        <w:rPr>
          <w:color w:val="201F1E"/>
        </w:rPr>
      </w:pPr>
    </w:p>
    <w:p w14:paraId="3A8B88BB" w14:textId="2106719E" w:rsidR="008D5DF3" w:rsidRPr="003D621E" w:rsidRDefault="008D5DF3" w:rsidP="009066C2">
      <w:pPr>
        <w:pStyle w:val="xmsonormal"/>
        <w:shd w:val="clear" w:color="auto" w:fill="FFFFFF"/>
        <w:spacing w:before="0" w:beforeAutospacing="0" w:after="0" w:afterAutospacing="0"/>
        <w:jc w:val="center"/>
        <w:rPr>
          <w:color w:val="000000"/>
        </w:rPr>
      </w:pPr>
      <w:r w:rsidRPr="003D621E">
        <w:rPr>
          <w:b/>
          <w:bCs/>
          <w:color w:val="201F1E"/>
          <w:bdr w:val="none" w:sz="0" w:space="0" w:color="auto" w:frame="1"/>
        </w:rPr>
        <w:t>A LOS DESPACHOS JUDICIALES DEL PAÍS QUE CONOCEN JUSTICIA PENAL RESTAURATIVA EN ETAPA DE EJECUCIÓN</w:t>
      </w:r>
    </w:p>
    <w:p w14:paraId="160941DB" w14:textId="1E0FCBCD" w:rsidR="008D5DF3" w:rsidRPr="003D621E" w:rsidRDefault="009066C2" w:rsidP="009066C2">
      <w:pPr>
        <w:pStyle w:val="NormalWeb"/>
        <w:spacing w:after="198"/>
        <w:jc w:val="center"/>
        <w:rPr>
          <w:b/>
          <w:bCs/>
          <w:color w:val="000000"/>
          <w:u w:val="single"/>
          <w:lang w:val="es-CR"/>
        </w:rPr>
      </w:pPr>
      <w:r w:rsidRPr="003D621E">
        <w:rPr>
          <w:b/>
          <w:bCs/>
          <w:color w:val="000000"/>
          <w:u w:val="single"/>
          <w:lang w:val="es-CR"/>
        </w:rPr>
        <w:t>SE LES HACE SABER QUE:</w:t>
      </w:r>
    </w:p>
    <w:p w14:paraId="7C3032D1" w14:textId="53AD8AE0" w:rsidR="008D5DF3" w:rsidRPr="003D621E" w:rsidRDefault="008D5DF3" w:rsidP="009066C2">
      <w:pPr>
        <w:pStyle w:val="NormalWeb"/>
        <w:spacing w:before="0" w:beforeAutospacing="0" w:after="0" w:line="240" w:lineRule="auto"/>
        <w:ind w:firstLine="709"/>
        <w:jc w:val="both"/>
        <w:rPr>
          <w:b/>
          <w:bCs/>
          <w:color w:val="201F1E"/>
          <w:bdr w:val="none" w:sz="0" w:space="0" w:color="auto" w:frame="1"/>
          <w:shd w:val="clear" w:color="auto" w:fill="FFFFFF"/>
          <w:lang w:val="es-CR"/>
        </w:rPr>
      </w:pPr>
      <w:r w:rsidRPr="003D621E">
        <w:rPr>
          <w:color w:val="201F1E"/>
          <w:bdr w:val="none" w:sz="0" w:space="0" w:color="auto" w:frame="1"/>
          <w:shd w:val="clear" w:color="auto" w:fill="FFFFFF"/>
          <w:lang w:val="es-CR"/>
        </w:rPr>
        <w:t xml:space="preserve">El Consejo Superior en sesión </w:t>
      </w:r>
      <w:r w:rsidR="009066C2" w:rsidRPr="003D621E">
        <w:rPr>
          <w:color w:val="201F1E"/>
          <w:bdr w:val="none" w:sz="0" w:space="0" w:color="auto" w:frame="1"/>
          <w:shd w:val="clear" w:color="auto" w:fill="FFFFFF"/>
          <w:lang w:val="es-CR"/>
        </w:rPr>
        <w:t>n°</w:t>
      </w:r>
      <w:r w:rsidRPr="003D621E">
        <w:rPr>
          <w:color w:val="201F1E"/>
          <w:bdr w:val="none" w:sz="0" w:space="0" w:color="auto" w:frame="1"/>
          <w:shd w:val="clear" w:color="auto" w:fill="FFFFFF"/>
          <w:lang w:val="es-CR"/>
        </w:rPr>
        <w:t xml:space="preserve"> </w:t>
      </w:r>
      <w:r w:rsidR="009066C2" w:rsidRPr="003D621E">
        <w:rPr>
          <w:color w:val="201F1E"/>
          <w:bdr w:val="none" w:sz="0" w:space="0" w:color="auto" w:frame="1"/>
          <w:shd w:val="clear" w:color="auto" w:fill="FFFFFF"/>
          <w:lang w:val="es-CR"/>
        </w:rPr>
        <w:t>56</w:t>
      </w:r>
      <w:r w:rsidRPr="003D621E">
        <w:rPr>
          <w:color w:val="201F1E"/>
          <w:bdr w:val="none" w:sz="0" w:space="0" w:color="auto" w:frame="1"/>
          <w:shd w:val="clear" w:color="auto" w:fill="FFFFFF"/>
          <w:lang w:val="es-CR"/>
        </w:rPr>
        <w:t>-19 celebrada el</w:t>
      </w:r>
      <w:r w:rsidR="009066C2" w:rsidRPr="003D621E">
        <w:rPr>
          <w:color w:val="201F1E"/>
          <w:bdr w:val="none" w:sz="0" w:space="0" w:color="auto" w:frame="1"/>
          <w:shd w:val="clear" w:color="auto" w:fill="FFFFFF"/>
          <w:lang w:val="es-CR"/>
        </w:rPr>
        <w:t xml:space="preserve"> 19 </w:t>
      </w:r>
      <w:r w:rsidRPr="003D621E">
        <w:rPr>
          <w:color w:val="201F1E"/>
          <w:bdr w:val="none" w:sz="0" w:space="0" w:color="auto" w:frame="1"/>
          <w:shd w:val="clear" w:color="auto" w:fill="FFFFFF"/>
          <w:lang w:val="es-CR"/>
        </w:rPr>
        <w:t>de 2019, artículo XL</w:t>
      </w:r>
      <w:r w:rsidR="009066C2" w:rsidRPr="003D621E">
        <w:rPr>
          <w:color w:val="201F1E"/>
          <w:bdr w:val="none" w:sz="0" w:space="0" w:color="auto" w:frame="1"/>
          <w:shd w:val="clear" w:color="auto" w:fill="FFFFFF"/>
          <w:lang w:val="es-CR"/>
        </w:rPr>
        <w:t>II</w:t>
      </w:r>
      <w:r w:rsidRPr="003D621E">
        <w:rPr>
          <w:color w:val="201F1E"/>
          <w:bdr w:val="none" w:sz="0" w:space="0" w:color="auto" w:frame="1"/>
          <w:shd w:val="clear" w:color="auto" w:fill="FFFFFF"/>
          <w:lang w:val="es-CR"/>
        </w:rPr>
        <w:t>, aprobó el Protocolo de Justicia Penal Restaurativa en etapa de Ejecución,  en el marco de la implementación de la Ley N o. 9586 de Justicia Restaurativa, que empezó a regir a partir del 20 de enero del 2019</w:t>
      </w:r>
      <w:r w:rsidRPr="003D621E">
        <w:rPr>
          <w:b/>
          <w:bCs/>
          <w:color w:val="201F1E"/>
          <w:bdr w:val="none" w:sz="0" w:space="0" w:color="auto" w:frame="1"/>
          <w:shd w:val="clear" w:color="auto" w:fill="FFFFFF"/>
          <w:lang w:val="es-CR"/>
        </w:rPr>
        <w:t>.</w:t>
      </w:r>
    </w:p>
    <w:p w14:paraId="43B5A1AB" w14:textId="77777777" w:rsidR="009066C2" w:rsidRPr="003D621E" w:rsidRDefault="009066C2" w:rsidP="009066C2">
      <w:pPr>
        <w:pStyle w:val="NormalWeb"/>
        <w:spacing w:before="0" w:beforeAutospacing="0" w:after="0" w:line="240" w:lineRule="auto"/>
        <w:ind w:firstLine="709"/>
        <w:jc w:val="both"/>
        <w:rPr>
          <w:color w:val="000000"/>
          <w:lang w:val="es-CR"/>
        </w:rPr>
      </w:pPr>
    </w:p>
    <w:p w14:paraId="601A67F9" w14:textId="2A080559" w:rsidR="008D5DF3" w:rsidRPr="003D621E" w:rsidRDefault="00E41944" w:rsidP="009066C2">
      <w:pPr>
        <w:pStyle w:val="NormalWeb"/>
        <w:spacing w:before="0" w:beforeAutospacing="0" w:after="0" w:line="240" w:lineRule="auto"/>
        <w:ind w:firstLine="709"/>
        <w:jc w:val="both"/>
        <w:rPr>
          <w:color w:val="000000"/>
          <w:lang w:val="es-CR"/>
        </w:rPr>
      </w:pPr>
      <w:r w:rsidRPr="003D621E">
        <w:rPr>
          <w:color w:val="000000"/>
          <w:lang w:val="es-CR"/>
        </w:rPr>
        <w:t xml:space="preserve">Con la entrada en vigencia </w:t>
      </w:r>
      <w:r w:rsidR="008D5DF3" w:rsidRPr="003D621E">
        <w:rPr>
          <w:color w:val="000000"/>
          <w:lang w:val="es-CR"/>
        </w:rPr>
        <w:t xml:space="preserve">de dicha ley, se </w:t>
      </w:r>
      <w:r w:rsidRPr="003D621E">
        <w:rPr>
          <w:color w:val="000000"/>
          <w:lang w:val="es-CR"/>
        </w:rPr>
        <w:t>amplía el espectro de aplicación de Justicia Restaurativa en los procesos judiciales</w:t>
      </w:r>
      <w:r w:rsidR="008D5DF3" w:rsidRPr="003D621E">
        <w:rPr>
          <w:color w:val="000000"/>
          <w:lang w:val="es-CR"/>
        </w:rPr>
        <w:t xml:space="preserve">.  </w:t>
      </w:r>
    </w:p>
    <w:p w14:paraId="10C1F436" w14:textId="77777777" w:rsidR="009066C2" w:rsidRPr="003D621E" w:rsidRDefault="009066C2" w:rsidP="009066C2">
      <w:pPr>
        <w:pStyle w:val="NormalWeb"/>
        <w:spacing w:before="0" w:beforeAutospacing="0" w:after="0" w:line="240" w:lineRule="auto"/>
        <w:ind w:firstLine="709"/>
        <w:jc w:val="both"/>
        <w:rPr>
          <w:color w:val="000000"/>
          <w:lang w:val="es-CR"/>
        </w:rPr>
      </w:pPr>
    </w:p>
    <w:p w14:paraId="280C90B0" w14:textId="6F8C9150" w:rsidR="009066C2" w:rsidRPr="003D621E" w:rsidRDefault="008D5DF3" w:rsidP="009066C2">
      <w:pPr>
        <w:pStyle w:val="NormalWeb"/>
        <w:spacing w:before="0" w:beforeAutospacing="0" w:after="0" w:line="240" w:lineRule="auto"/>
        <w:ind w:firstLine="709"/>
        <w:jc w:val="both"/>
        <w:rPr>
          <w:bCs/>
          <w:color w:val="000000"/>
          <w:lang w:val="es-CR"/>
        </w:rPr>
      </w:pPr>
      <w:r w:rsidRPr="003D621E">
        <w:rPr>
          <w:color w:val="000000"/>
          <w:lang w:val="es-CR"/>
        </w:rPr>
        <w:t xml:space="preserve">Específicamente, el artículo 14 inciso d) de esta Ley, establece que el procedimiento de Justicia Restaurativa procederá </w:t>
      </w:r>
      <w:r w:rsidRPr="003D621E">
        <w:rPr>
          <w:bCs/>
          <w:i/>
          <w:color w:val="000000"/>
          <w:lang w:val="es-CR"/>
        </w:rPr>
        <w:t>“En etapa de ejecución de la pena, para el seguimiento de la pena alternativa impuesta mediante la aplicación del procedimientos restaurativo y para definir los planes de atención no institucional con abordaje restaurativo (…)</w:t>
      </w:r>
      <w:r w:rsidRPr="003D621E">
        <w:rPr>
          <w:bCs/>
          <w:color w:val="000000"/>
          <w:lang w:val="es-CR"/>
        </w:rPr>
        <w:t xml:space="preserve">”. </w:t>
      </w:r>
    </w:p>
    <w:p w14:paraId="7EAF973B" w14:textId="77777777" w:rsidR="009066C2" w:rsidRPr="003D621E" w:rsidRDefault="009066C2" w:rsidP="009066C2">
      <w:pPr>
        <w:spacing w:after="0" w:line="240" w:lineRule="auto"/>
        <w:rPr>
          <w:rFonts w:ascii="Times New Roman" w:hAnsi="Times New Roman"/>
          <w:sz w:val="24"/>
          <w:szCs w:val="24"/>
          <w:lang w:val="es-CR"/>
        </w:rPr>
      </w:pPr>
    </w:p>
    <w:p w14:paraId="283AFDA2" w14:textId="77777777" w:rsidR="00DA74EC" w:rsidRPr="003D621E" w:rsidRDefault="000B7D15" w:rsidP="00DA74EC">
      <w:pPr>
        <w:pStyle w:val="NormalWeb"/>
        <w:spacing w:before="0" w:beforeAutospacing="0" w:after="0" w:line="240" w:lineRule="auto"/>
        <w:jc w:val="center"/>
        <w:rPr>
          <w:b/>
          <w:bCs/>
          <w:color w:val="000000"/>
          <w:lang w:val="es-CR"/>
        </w:rPr>
      </w:pPr>
      <w:r w:rsidRPr="003D621E">
        <w:rPr>
          <w:b/>
          <w:bCs/>
          <w:color w:val="000000"/>
          <w:lang w:val="es-CR"/>
        </w:rPr>
        <w:t>P</w:t>
      </w:r>
      <w:r w:rsidR="002074D9" w:rsidRPr="003D621E">
        <w:rPr>
          <w:b/>
          <w:bCs/>
          <w:color w:val="000000"/>
          <w:lang w:val="es-CR"/>
        </w:rPr>
        <w:t>ROTOCOLO</w:t>
      </w:r>
      <w:r w:rsidRPr="003D621E">
        <w:rPr>
          <w:b/>
          <w:bCs/>
          <w:color w:val="000000"/>
          <w:lang w:val="es-CR"/>
        </w:rPr>
        <w:t xml:space="preserve"> DE </w:t>
      </w:r>
      <w:r w:rsidR="002074D9" w:rsidRPr="003D621E">
        <w:rPr>
          <w:b/>
          <w:bCs/>
          <w:color w:val="000000"/>
          <w:lang w:val="es-CR"/>
        </w:rPr>
        <w:t>JUSTICIA PENAL RESTAURATIVA</w:t>
      </w:r>
    </w:p>
    <w:p w14:paraId="7A20FE86" w14:textId="38B3DC71" w:rsidR="002074D9" w:rsidRPr="003D621E" w:rsidRDefault="002074D9" w:rsidP="00DA74EC">
      <w:pPr>
        <w:pStyle w:val="NormalWeb"/>
        <w:spacing w:before="0" w:beforeAutospacing="0" w:after="0" w:line="240" w:lineRule="auto"/>
        <w:jc w:val="center"/>
        <w:rPr>
          <w:b/>
          <w:bCs/>
          <w:color w:val="000000"/>
          <w:lang w:val="es-CR"/>
        </w:rPr>
      </w:pPr>
      <w:r w:rsidRPr="003D621E">
        <w:rPr>
          <w:b/>
          <w:bCs/>
          <w:color w:val="000000"/>
          <w:lang w:val="es-CR"/>
        </w:rPr>
        <w:t xml:space="preserve"> EN ETAPA DE EJECUCIÓN DE LA PENA</w:t>
      </w:r>
    </w:p>
    <w:p w14:paraId="671CB736" w14:textId="77777777" w:rsidR="009066C2" w:rsidRPr="003D621E" w:rsidRDefault="009066C2" w:rsidP="00DA74EC">
      <w:pPr>
        <w:pStyle w:val="NormalWeb"/>
        <w:spacing w:before="0" w:beforeAutospacing="0" w:after="0" w:line="240" w:lineRule="auto"/>
        <w:jc w:val="center"/>
        <w:rPr>
          <w:b/>
          <w:bCs/>
          <w:color w:val="000000"/>
          <w:lang w:val="es-CR"/>
        </w:rPr>
      </w:pPr>
    </w:p>
    <w:p w14:paraId="5ED1503E" w14:textId="77777777" w:rsidR="002074D9" w:rsidRPr="003D621E" w:rsidRDefault="002074D9" w:rsidP="009066C2">
      <w:pPr>
        <w:pStyle w:val="NormalWeb"/>
        <w:numPr>
          <w:ilvl w:val="0"/>
          <w:numId w:val="13"/>
        </w:numPr>
        <w:spacing w:before="0" w:beforeAutospacing="0" w:after="0" w:line="240" w:lineRule="auto"/>
        <w:ind w:left="0" w:firstLine="709"/>
        <w:jc w:val="both"/>
        <w:rPr>
          <w:color w:val="000000"/>
          <w:lang w:val="es-CR"/>
        </w:rPr>
      </w:pPr>
      <w:r w:rsidRPr="003D621E">
        <w:rPr>
          <w:b/>
          <w:bCs/>
          <w:color w:val="000000"/>
          <w:lang w:val="es-CR"/>
        </w:rPr>
        <w:t>Introducción</w:t>
      </w:r>
    </w:p>
    <w:p w14:paraId="1F003437" w14:textId="03EB4E86" w:rsidR="00DA74EC" w:rsidRPr="003D621E" w:rsidRDefault="00413042" w:rsidP="009066C2">
      <w:pPr>
        <w:pStyle w:val="NormalWeb"/>
        <w:spacing w:before="0" w:beforeAutospacing="0" w:after="0" w:line="240" w:lineRule="auto"/>
        <w:ind w:firstLine="709"/>
        <w:jc w:val="both"/>
        <w:rPr>
          <w:color w:val="000000"/>
          <w:lang w:val="es-CR"/>
        </w:rPr>
      </w:pPr>
      <w:r w:rsidRPr="003D621E">
        <w:rPr>
          <w:color w:val="000000"/>
          <w:lang w:val="es-CR"/>
        </w:rPr>
        <w:t>Con la entrada en vigencia de la Ley N° 9582, Ley de Justicia Restaurativa, se amplía el espectro de aplicación de Justicia Restaurativa en los procesos judiciales</w:t>
      </w:r>
      <w:r w:rsidR="00DA74EC" w:rsidRPr="003D621E">
        <w:rPr>
          <w:color w:val="000000"/>
          <w:lang w:val="es-CR"/>
        </w:rPr>
        <w:t xml:space="preserve">. </w:t>
      </w:r>
    </w:p>
    <w:p w14:paraId="75302D70" w14:textId="77777777" w:rsidR="009066C2" w:rsidRPr="003D621E" w:rsidRDefault="009066C2" w:rsidP="009066C2">
      <w:pPr>
        <w:pStyle w:val="NormalWeb"/>
        <w:spacing w:before="0" w:beforeAutospacing="0" w:after="0" w:line="240" w:lineRule="auto"/>
        <w:ind w:firstLine="709"/>
        <w:jc w:val="both"/>
        <w:rPr>
          <w:color w:val="000000"/>
          <w:lang w:val="es-CR"/>
        </w:rPr>
      </w:pPr>
    </w:p>
    <w:p w14:paraId="65DFE5B7" w14:textId="544C1BD2" w:rsidR="00413042" w:rsidRPr="003D621E" w:rsidRDefault="00413042" w:rsidP="009066C2">
      <w:pPr>
        <w:pStyle w:val="NormalWeb"/>
        <w:spacing w:before="0" w:beforeAutospacing="0" w:after="0" w:line="240" w:lineRule="auto"/>
        <w:ind w:firstLine="709"/>
        <w:jc w:val="both"/>
        <w:rPr>
          <w:bCs/>
          <w:color w:val="000000"/>
          <w:lang w:val="es-CR"/>
        </w:rPr>
      </w:pPr>
      <w:r w:rsidRPr="003D621E">
        <w:rPr>
          <w:color w:val="000000"/>
          <w:lang w:val="es-CR"/>
        </w:rPr>
        <w:t xml:space="preserve">Específicamente, el artículo 14 inciso d) de esta Ley, se estable que el procedimiento de Justicia Restaurativa procederá </w:t>
      </w:r>
      <w:r w:rsidRPr="003D621E">
        <w:rPr>
          <w:bCs/>
          <w:i/>
          <w:color w:val="000000"/>
          <w:lang w:val="es-CR"/>
        </w:rPr>
        <w:t>“En etapa de ejecución de la pena, para el seguimiento de la pena alternativa impuesta mediante la aplicación del procedimientos restaurativo y para definir los planes de atención no institucional con abordaje restaurativo (…)</w:t>
      </w:r>
      <w:r w:rsidRPr="003D621E">
        <w:rPr>
          <w:bCs/>
          <w:color w:val="000000"/>
          <w:lang w:val="es-CR"/>
        </w:rPr>
        <w:t xml:space="preserve">”. </w:t>
      </w:r>
    </w:p>
    <w:p w14:paraId="06D42421" w14:textId="77777777" w:rsidR="009066C2" w:rsidRPr="003D621E" w:rsidRDefault="009066C2" w:rsidP="009066C2">
      <w:pPr>
        <w:pStyle w:val="NormalWeb"/>
        <w:spacing w:before="0" w:beforeAutospacing="0" w:after="0" w:line="240" w:lineRule="auto"/>
        <w:ind w:firstLine="709"/>
        <w:jc w:val="both"/>
        <w:rPr>
          <w:bCs/>
          <w:color w:val="000000"/>
          <w:lang w:val="es-CR"/>
        </w:rPr>
      </w:pPr>
    </w:p>
    <w:p w14:paraId="597C7F1C" w14:textId="005E3214" w:rsidR="0099487E" w:rsidRPr="003D621E" w:rsidRDefault="00413042" w:rsidP="009066C2">
      <w:pPr>
        <w:pStyle w:val="NormalWeb"/>
        <w:spacing w:before="0" w:beforeAutospacing="0" w:after="0" w:line="240" w:lineRule="auto"/>
        <w:ind w:firstLine="709"/>
        <w:jc w:val="both"/>
        <w:rPr>
          <w:color w:val="000000"/>
          <w:lang w:val="es-CR"/>
        </w:rPr>
      </w:pPr>
      <w:r w:rsidRPr="003D621E">
        <w:rPr>
          <w:bCs/>
          <w:color w:val="000000"/>
          <w:lang w:val="es-CR"/>
        </w:rPr>
        <w:t>Esta disposición se apoya la satisfacción de los i</w:t>
      </w:r>
      <w:r w:rsidR="003357D6" w:rsidRPr="003D621E">
        <w:rPr>
          <w:bCs/>
          <w:color w:val="000000"/>
          <w:lang w:val="es-CR"/>
        </w:rPr>
        <w:t>ntereses de la Víctima</w:t>
      </w:r>
      <w:r w:rsidRPr="003D621E">
        <w:rPr>
          <w:bCs/>
          <w:color w:val="000000"/>
          <w:lang w:val="es-CR"/>
        </w:rPr>
        <w:t xml:space="preserve">, mediante la realización de  </w:t>
      </w:r>
      <w:r w:rsidR="0099487E" w:rsidRPr="003D621E">
        <w:rPr>
          <w:color w:val="000000"/>
          <w:lang w:val="es-CR"/>
        </w:rPr>
        <w:t>“</w:t>
      </w:r>
      <w:r w:rsidRPr="003D621E">
        <w:rPr>
          <w:color w:val="000000"/>
          <w:lang w:val="es-CR"/>
        </w:rPr>
        <w:t>(</w:t>
      </w:r>
      <w:r w:rsidR="0099487E" w:rsidRPr="003D621E">
        <w:rPr>
          <w:color w:val="000000"/>
          <w:lang w:val="es-CR"/>
        </w:rPr>
        <w:t>…</w:t>
      </w:r>
      <w:r w:rsidRPr="003D621E">
        <w:rPr>
          <w:color w:val="000000"/>
          <w:lang w:val="es-CR"/>
        </w:rPr>
        <w:t xml:space="preserve">) </w:t>
      </w:r>
      <w:r w:rsidR="0099487E" w:rsidRPr="003D621E">
        <w:rPr>
          <w:color w:val="000000"/>
          <w:lang w:val="es-CR"/>
        </w:rPr>
        <w:t xml:space="preserve">acciones tendientes a restablecer la dignidad de la </w:t>
      </w:r>
      <w:r w:rsidR="003357D6" w:rsidRPr="003D621E">
        <w:rPr>
          <w:color w:val="000000"/>
          <w:lang w:val="es-CR"/>
        </w:rPr>
        <w:t>Víctima</w:t>
      </w:r>
      <w:r w:rsidR="0099487E" w:rsidRPr="003D621E">
        <w:rPr>
          <w:color w:val="000000"/>
          <w:lang w:val="es-CR"/>
        </w:rPr>
        <w:t xml:space="preserve"> y difundir la verdad de lo sucedido. Son medidas de carácter no pecuniario</w:t>
      </w:r>
      <w:r w:rsidRPr="003D621E">
        <w:rPr>
          <w:color w:val="000000"/>
          <w:lang w:val="es-CR"/>
        </w:rPr>
        <w:t xml:space="preserve"> (…)</w:t>
      </w:r>
      <w:r w:rsidR="0099487E" w:rsidRPr="003D621E">
        <w:rPr>
          <w:color w:val="000000"/>
          <w:lang w:val="es-CR"/>
        </w:rPr>
        <w:t>”</w:t>
      </w:r>
      <w:r w:rsidRPr="003D621E">
        <w:rPr>
          <w:rStyle w:val="Refdenotaalpie"/>
          <w:color w:val="000000"/>
          <w:lang w:val="es-CR"/>
        </w:rPr>
        <w:footnoteReference w:id="1"/>
      </w:r>
      <w:r w:rsidRPr="003D621E">
        <w:rPr>
          <w:color w:val="000000"/>
          <w:lang w:val="es-CR"/>
        </w:rPr>
        <w:t xml:space="preserve">, </w:t>
      </w:r>
      <w:r w:rsidR="003357D6" w:rsidRPr="003D621E">
        <w:rPr>
          <w:color w:val="000000"/>
          <w:lang w:val="es-CR"/>
        </w:rPr>
        <w:t xml:space="preserve">y en la necesidad de darle una verdadera participación </w:t>
      </w:r>
      <w:r w:rsidRPr="003D621E">
        <w:rPr>
          <w:color w:val="000000"/>
          <w:lang w:val="es-CR"/>
        </w:rPr>
        <w:t xml:space="preserve">en una etapa del </w:t>
      </w:r>
      <w:r w:rsidR="003357D6" w:rsidRPr="003D621E">
        <w:rPr>
          <w:color w:val="000000"/>
          <w:lang w:val="es-CR"/>
        </w:rPr>
        <w:t xml:space="preserve">proceso penal </w:t>
      </w:r>
      <w:r w:rsidRPr="003D621E">
        <w:rPr>
          <w:color w:val="000000"/>
          <w:lang w:val="es-CR"/>
        </w:rPr>
        <w:t>en la que tradicionalmente n</w:t>
      </w:r>
      <w:r w:rsidR="0099487E" w:rsidRPr="003D621E">
        <w:rPr>
          <w:color w:val="000000"/>
          <w:lang w:val="es-CR"/>
        </w:rPr>
        <w:t xml:space="preserve">o </w:t>
      </w:r>
      <w:r w:rsidR="003357D6" w:rsidRPr="003D621E">
        <w:rPr>
          <w:color w:val="000000"/>
          <w:lang w:val="es-CR"/>
        </w:rPr>
        <w:t xml:space="preserve">la </w:t>
      </w:r>
      <w:r w:rsidR="0099487E" w:rsidRPr="003D621E">
        <w:rPr>
          <w:color w:val="000000"/>
          <w:lang w:val="es-CR"/>
        </w:rPr>
        <w:t xml:space="preserve">tiene </w:t>
      </w:r>
      <w:r w:rsidRPr="003D621E">
        <w:rPr>
          <w:color w:val="000000"/>
          <w:lang w:val="es-CR"/>
        </w:rPr>
        <w:t>p</w:t>
      </w:r>
      <w:r w:rsidR="0099487E" w:rsidRPr="003D621E">
        <w:rPr>
          <w:color w:val="000000"/>
          <w:lang w:val="es-CR"/>
        </w:rPr>
        <w:t xml:space="preserve">articipación </w:t>
      </w:r>
      <w:r w:rsidR="003357D6" w:rsidRPr="003D621E">
        <w:rPr>
          <w:color w:val="000000"/>
          <w:lang w:val="es-CR"/>
        </w:rPr>
        <w:t>y en la que</w:t>
      </w:r>
      <w:r w:rsidRPr="003D621E">
        <w:rPr>
          <w:color w:val="000000"/>
          <w:lang w:val="es-CR"/>
        </w:rPr>
        <w:t xml:space="preserve"> suel</w:t>
      </w:r>
      <w:r w:rsidR="003357D6" w:rsidRPr="003D621E">
        <w:rPr>
          <w:color w:val="000000"/>
          <w:lang w:val="es-CR"/>
        </w:rPr>
        <w:t>e</w:t>
      </w:r>
      <w:r w:rsidRPr="003D621E">
        <w:rPr>
          <w:color w:val="000000"/>
          <w:lang w:val="es-CR"/>
        </w:rPr>
        <w:t xml:space="preserve"> se</w:t>
      </w:r>
      <w:r w:rsidR="003357D6" w:rsidRPr="003D621E">
        <w:rPr>
          <w:color w:val="000000"/>
          <w:lang w:val="es-CR"/>
        </w:rPr>
        <w:t>r</w:t>
      </w:r>
      <w:r w:rsidRPr="003D621E">
        <w:rPr>
          <w:color w:val="000000"/>
          <w:lang w:val="es-CR"/>
        </w:rPr>
        <w:t xml:space="preserve"> “representada” por otros actores como</w:t>
      </w:r>
      <w:r w:rsidR="0099487E" w:rsidRPr="003D621E">
        <w:rPr>
          <w:color w:val="000000"/>
          <w:lang w:val="es-CR"/>
        </w:rPr>
        <w:t xml:space="preserve"> el Ministerio Público</w:t>
      </w:r>
      <w:r w:rsidR="003357D6" w:rsidRPr="003D621E">
        <w:rPr>
          <w:color w:val="000000"/>
          <w:lang w:val="es-CR"/>
        </w:rPr>
        <w:t xml:space="preserve">, pues la ejecución de la pena se centra en el “castigo”, y deja de lado </w:t>
      </w:r>
      <w:r w:rsidR="0099487E" w:rsidRPr="003D621E">
        <w:rPr>
          <w:color w:val="000000"/>
          <w:lang w:val="es-CR"/>
        </w:rPr>
        <w:t>las necesi</w:t>
      </w:r>
      <w:r w:rsidR="003357D6" w:rsidRPr="003D621E">
        <w:rPr>
          <w:color w:val="000000"/>
          <w:lang w:val="es-CR"/>
        </w:rPr>
        <w:t>dades e intereses de la Víctima</w:t>
      </w:r>
      <w:r w:rsidR="0099487E" w:rsidRPr="003D621E">
        <w:rPr>
          <w:color w:val="000000"/>
          <w:lang w:val="es-CR"/>
        </w:rPr>
        <w:t xml:space="preserve">. </w:t>
      </w:r>
    </w:p>
    <w:p w14:paraId="18254904" w14:textId="77777777" w:rsidR="003357D6" w:rsidRPr="003D621E" w:rsidRDefault="003357D6" w:rsidP="009066C2">
      <w:pPr>
        <w:pStyle w:val="Default"/>
        <w:ind w:firstLine="709"/>
        <w:rPr>
          <w:lang w:val="es-CR"/>
        </w:rPr>
      </w:pPr>
    </w:p>
    <w:p w14:paraId="696ECAE2" w14:textId="4F9A19FE" w:rsidR="00366BE2" w:rsidRPr="003D621E" w:rsidRDefault="00033239" w:rsidP="009066C2">
      <w:pPr>
        <w:pStyle w:val="NormalWeb"/>
        <w:spacing w:before="0" w:beforeAutospacing="0" w:after="0" w:line="240" w:lineRule="auto"/>
        <w:ind w:firstLine="709"/>
        <w:jc w:val="both"/>
        <w:rPr>
          <w:color w:val="000000"/>
          <w:lang w:val="es-CR"/>
        </w:rPr>
      </w:pPr>
      <w:r w:rsidRPr="003D621E">
        <w:rPr>
          <w:color w:val="000000"/>
          <w:lang w:val="es-CR"/>
        </w:rPr>
        <w:lastRenderedPageBreak/>
        <w:t>Muchos han sido los esfuerzos realizados para promover y garantizar los derechos de las Víctimas dentro de los procesos judiciales, ejemplo de ello es que en</w:t>
      </w:r>
      <w:r w:rsidR="00ED7FDC" w:rsidRPr="003D621E">
        <w:rPr>
          <w:color w:val="000000"/>
          <w:lang w:val="es-CR"/>
        </w:rPr>
        <w:t xml:space="preserve"> e</w:t>
      </w:r>
      <w:r w:rsidR="0099487E" w:rsidRPr="003D621E">
        <w:rPr>
          <w:color w:val="000000"/>
          <w:lang w:val="es-CR"/>
        </w:rPr>
        <w:t xml:space="preserve">l año 2005 la Organización de las Naciones Unidas </w:t>
      </w:r>
      <w:r w:rsidR="00ED7FDC" w:rsidRPr="003D621E">
        <w:rPr>
          <w:color w:val="000000"/>
          <w:lang w:val="es-CR"/>
        </w:rPr>
        <w:t xml:space="preserve">mediante </w:t>
      </w:r>
      <w:r w:rsidR="0099487E" w:rsidRPr="003D621E">
        <w:rPr>
          <w:color w:val="000000"/>
          <w:lang w:val="es-CR"/>
        </w:rPr>
        <w:t xml:space="preserve">la resolución 60/147 que contiene los “Principios y directrices básicos sobre el derecho de las </w:t>
      </w:r>
      <w:r w:rsidR="003357D6" w:rsidRPr="003D621E">
        <w:rPr>
          <w:color w:val="000000"/>
          <w:lang w:val="es-CR"/>
        </w:rPr>
        <w:t>Víctima</w:t>
      </w:r>
      <w:r w:rsidR="0099487E" w:rsidRPr="003D621E">
        <w:rPr>
          <w:color w:val="000000"/>
          <w:lang w:val="es-CR"/>
        </w:rPr>
        <w:t xml:space="preserve">s de violaciones manifiestas de las normas internacionales de derechos humanos y de violaciones graves del derecho internacional humanitario a interponer recursos y obtener reparaciones” </w:t>
      </w:r>
      <w:r w:rsidR="00ED7FDC" w:rsidRPr="003D621E">
        <w:rPr>
          <w:color w:val="000000"/>
          <w:lang w:val="es-CR"/>
        </w:rPr>
        <w:t xml:space="preserve">ha </w:t>
      </w:r>
      <w:r w:rsidR="003D621E" w:rsidRPr="003D621E">
        <w:rPr>
          <w:color w:val="000000"/>
          <w:lang w:val="es-CR"/>
        </w:rPr>
        <w:t>instado</w:t>
      </w:r>
      <w:r w:rsidR="00ED7FDC" w:rsidRPr="003D621E">
        <w:rPr>
          <w:color w:val="000000"/>
          <w:lang w:val="es-CR"/>
        </w:rPr>
        <w:t xml:space="preserve"> a las autoridades judiciales a promover acciones dirigidas a la satisfacción de las Víctimas. En </w:t>
      </w:r>
      <w:r w:rsidR="0099487E" w:rsidRPr="003D621E">
        <w:rPr>
          <w:color w:val="000000"/>
          <w:lang w:val="es-CR"/>
        </w:rPr>
        <w:t xml:space="preserve">su principio número 22, establece una serie de elementos que </w:t>
      </w:r>
      <w:r w:rsidR="00ED7FDC" w:rsidRPr="003D621E">
        <w:rPr>
          <w:color w:val="000000"/>
          <w:lang w:val="es-CR"/>
        </w:rPr>
        <w:t xml:space="preserve">se deben </w:t>
      </w:r>
      <w:r w:rsidR="00E42AC9" w:rsidRPr="003D621E">
        <w:rPr>
          <w:color w:val="000000"/>
          <w:lang w:val="es-CR"/>
        </w:rPr>
        <w:t xml:space="preserve">incorporar </w:t>
      </w:r>
      <w:r w:rsidR="00ED7FDC" w:rsidRPr="003D621E">
        <w:rPr>
          <w:color w:val="000000"/>
          <w:lang w:val="es-CR"/>
        </w:rPr>
        <w:t xml:space="preserve">en los procesos penales para </w:t>
      </w:r>
      <w:r w:rsidR="00E42AC9" w:rsidRPr="003D621E">
        <w:rPr>
          <w:color w:val="000000"/>
          <w:lang w:val="es-CR"/>
        </w:rPr>
        <w:t>alcanzarla</w:t>
      </w:r>
      <w:r w:rsidR="0099487E" w:rsidRPr="003D621E">
        <w:rPr>
          <w:color w:val="000000"/>
          <w:lang w:val="es-CR"/>
        </w:rPr>
        <w:t>, a saber</w:t>
      </w:r>
      <w:r w:rsidR="00366BE2" w:rsidRPr="003D621E">
        <w:rPr>
          <w:color w:val="000000"/>
          <w:lang w:val="es-CR"/>
        </w:rPr>
        <w:footnoteReference w:id="2"/>
      </w:r>
      <w:r w:rsidR="0099487E" w:rsidRPr="003D621E">
        <w:rPr>
          <w:color w:val="000000"/>
          <w:lang w:val="es-CR"/>
        </w:rPr>
        <w:t xml:space="preserve">: </w:t>
      </w:r>
    </w:p>
    <w:p w14:paraId="5A6A354A" w14:textId="77777777" w:rsidR="0057711B" w:rsidRPr="003D621E" w:rsidRDefault="0057711B" w:rsidP="009066C2">
      <w:pPr>
        <w:pStyle w:val="Default"/>
        <w:ind w:firstLine="709"/>
        <w:jc w:val="both"/>
        <w:rPr>
          <w:lang w:val="es-CR"/>
        </w:rPr>
      </w:pPr>
    </w:p>
    <w:p w14:paraId="378B3505"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Medidas tendientes a que no continúen las violaciones. </w:t>
      </w:r>
    </w:p>
    <w:p w14:paraId="727DD230" w14:textId="77777777" w:rsidR="0099487E" w:rsidRPr="003D621E" w:rsidRDefault="0099487E" w:rsidP="009066C2">
      <w:pPr>
        <w:pStyle w:val="Default"/>
        <w:numPr>
          <w:ilvl w:val="0"/>
          <w:numId w:val="31"/>
        </w:numPr>
        <w:spacing w:before="120" w:after="120"/>
        <w:ind w:left="0" w:firstLine="709"/>
        <w:jc w:val="both"/>
        <w:rPr>
          <w:lang w:val="es-CR"/>
        </w:rPr>
      </w:pPr>
      <w:r w:rsidRPr="003D621E">
        <w:rPr>
          <w:b/>
          <w:lang w:val="es-CR"/>
        </w:rPr>
        <w:t>Derecho a la verdad, siempre que no se contraríen los derechos de los intervinientes en el proceso</w:t>
      </w:r>
      <w:r w:rsidRPr="003D621E">
        <w:rPr>
          <w:lang w:val="es-CR"/>
        </w:rPr>
        <w:t xml:space="preserve">. </w:t>
      </w:r>
    </w:p>
    <w:p w14:paraId="5FF55F51"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Garantías de no repetición. </w:t>
      </w:r>
    </w:p>
    <w:p w14:paraId="63568535"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Búsqueda de identidades de desaparecidos, secuestrados y cadáveres de personas asesinadas, según sea el caso. </w:t>
      </w:r>
    </w:p>
    <w:p w14:paraId="094139D8" w14:textId="77777777" w:rsidR="0099487E" w:rsidRPr="003D621E" w:rsidRDefault="0099487E" w:rsidP="009066C2">
      <w:pPr>
        <w:pStyle w:val="Default"/>
        <w:numPr>
          <w:ilvl w:val="0"/>
          <w:numId w:val="31"/>
        </w:numPr>
        <w:spacing w:before="120" w:after="120"/>
        <w:ind w:left="0" w:firstLine="709"/>
        <w:jc w:val="both"/>
        <w:rPr>
          <w:lang w:val="es-CR"/>
        </w:rPr>
      </w:pPr>
      <w:r w:rsidRPr="003D621E">
        <w:rPr>
          <w:b/>
          <w:lang w:val="es-CR"/>
        </w:rPr>
        <w:t xml:space="preserve">Restablecimiento, de la dignidad, reputación y derechos de las </w:t>
      </w:r>
      <w:r w:rsidR="003357D6" w:rsidRPr="003D621E">
        <w:rPr>
          <w:b/>
          <w:lang w:val="es-CR"/>
        </w:rPr>
        <w:t>Víctima</w:t>
      </w:r>
      <w:r w:rsidRPr="003D621E">
        <w:rPr>
          <w:b/>
          <w:lang w:val="es-CR"/>
        </w:rPr>
        <w:t>s, por medio de la autoridad judicial competente</w:t>
      </w:r>
      <w:r w:rsidRPr="003D621E">
        <w:rPr>
          <w:lang w:val="es-CR"/>
        </w:rPr>
        <w:t xml:space="preserve">. </w:t>
      </w:r>
    </w:p>
    <w:p w14:paraId="2654C30D"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Disculpa pública que incluya hechos y aceptación de responsabilidades. </w:t>
      </w:r>
    </w:p>
    <w:p w14:paraId="1CCB8A50"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Sanciones judiciales o administrativas para quien sea responsable de las violaciones. </w:t>
      </w:r>
    </w:p>
    <w:p w14:paraId="4785E891"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Conmemoraciones y homenajes a las </w:t>
      </w:r>
      <w:r w:rsidR="003357D6" w:rsidRPr="003D621E">
        <w:rPr>
          <w:lang w:val="es-CR"/>
        </w:rPr>
        <w:t>Víctima</w:t>
      </w:r>
      <w:r w:rsidRPr="003D621E">
        <w:rPr>
          <w:lang w:val="es-CR"/>
        </w:rPr>
        <w:t xml:space="preserve">s. </w:t>
      </w:r>
    </w:p>
    <w:p w14:paraId="7737E3C8" w14:textId="77777777" w:rsidR="0099487E" w:rsidRPr="003D621E" w:rsidRDefault="0099487E" w:rsidP="009066C2">
      <w:pPr>
        <w:pStyle w:val="Default"/>
        <w:numPr>
          <w:ilvl w:val="0"/>
          <w:numId w:val="31"/>
        </w:numPr>
        <w:spacing w:before="120" w:after="120"/>
        <w:ind w:left="0" w:firstLine="709"/>
        <w:jc w:val="both"/>
        <w:rPr>
          <w:lang w:val="es-CR"/>
        </w:rPr>
      </w:pPr>
      <w:r w:rsidRPr="003D621E">
        <w:rPr>
          <w:lang w:val="es-CR"/>
        </w:rPr>
        <w:t xml:space="preserve">Exposiciones sobre las violaciones ocurridas </w:t>
      </w:r>
    </w:p>
    <w:p w14:paraId="11A843FD" w14:textId="77777777" w:rsidR="00033239" w:rsidRPr="003D621E" w:rsidRDefault="00033239" w:rsidP="009066C2">
      <w:pPr>
        <w:pStyle w:val="Default"/>
        <w:ind w:firstLine="709"/>
        <w:rPr>
          <w:lang w:val="es-CR"/>
        </w:rPr>
      </w:pPr>
    </w:p>
    <w:p w14:paraId="7F44EDB7" w14:textId="137ABB7D" w:rsidR="00033239" w:rsidRPr="003D621E" w:rsidRDefault="00033239" w:rsidP="009066C2">
      <w:pPr>
        <w:pStyle w:val="NormalWeb"/>
        <w:spacing w:before="0" w:beforeAutospacing="0" w:after="0" w:line="240" w:lineRule="auto"/>
        <w:ind w:firstLine="709"/>
        <w:jc w:val="both"/>
        <w:rPr>
          <w:color w:val="000000"/>
          <w:lang w:val="es-CR"/>
        </w:rPr>
      </w:pPr>
      <w:r w:rsidRPr="003D621E">
        <w:rPr>
          <w:color w:val="000000"/>
          <w:lang w:val="es-CR"/>
        </w:rPr>
        <w:t xml:space="preserve">Lamentablemente, en la actualidad la Víctima de un delito no ve en la pena impuesta a su victimario una verdadera satisfacción, por más dura que esta sea, ya que el confinamiento de la persona imputada de ninguna forma la dignifica, tampoco valida sus emociones o ni responde sus dudas, pues la privación de libertad responde a otras perspectivas. </w:t>
      </w:r>
    </w:p>
    <w:p w14:paraId="66777869" w14:textId="77777777" w:rsidR="009066C2" w:rsidRPr="003D621E" w:rsidRDefault="009066C2" w:rsidP="009066C2">
      <w:pPr>
        <w:pStyle w:val="NormalWeb"/>
        <w:spacing w:before="0" w:beforeAutospacing="0" w:after="0" w:line="240" w:lineRule="auto"/>
        <w:ind w:firstLine="709"/>
        <w:jc w:val="both"/>
        <w:rPr>
          <w:color w:val="000000"/>
          <w:lang w:val="es-CR"/>
        </w:rPr>
      </w:pPr>
    </w:p>
    <w:p w14:paraId="12607726" w14:textId="1053315C" w:rsidR="002074D9" w:rsidRPr="003D621E" w:rsidRDefault="00033239" w:rsidP="009066C2">
      <w:pPr>
        <w:pStyle w:val="NormalWeb"/>
        <w:spacing w:before="0" w:beforeAutospacing="0" w:after="0" w:line="240" w:lineRule="auto"/>
        <w:ind w:firstLine="709"/>
        <w:jc w:val="both"/>
        <w:rPr>
          <w:color w:val="000000"/>
          <w:lang w:val="es-CR"/>
        </w:rPr>
      </w:pPr>
      <w:r w:rsidRPr="003D621E">
        <w:rPr>
          <w:color w:val="000000"/>
          <w:lang w:val="es-CR"/>
        </w:rPr>
        <w:t xml:space="preserve">Esta situación no es diferente para las personas sentenciadas. </w:t>
      </w:r>
      <w:r w:rsidR="002074D9" w:rsidRPr="003D621E">
        <w:rPr>
          <w:color w:val="000000"/>
          <w:lang w:val="es-CR"/>
        </w:rPr>
        <w:t xml:space="preserve">Se estima que en el mundo hay alrededor de </w:t>
      </w:r>
      <w:r w:rsidR="00F87E6D" w:rsidRPr="003D621E">
        <w:rPr>
          <w:color w:val="000000"/>
          <w:lang w:val="es-CR"/>
        </w:rPr>
        <w:t>11</w:t>
      </w:r>
      <w:r w:rsidR="002074D9" w:rsidRPr="003D621E">
        <w:rPr>
          <w:color w:val="000000"/>
          <w:lang w:val="es-CR"/>
        </w:rPr>
        <w:t xml:space="preserve"> millones de personas privadas de libertad. La tasa de encierro en América Central es en promedio de 315 personas por cada cien mil habitantes</w:t>
      </w:r>
      <w:r w:rsidR="006B356A" w:rsidRPr="003D621E">
        <w:rPr>
          <w:color w:val="000000"/>
          <w:lang w:val="es-CR"/>
        </w:rPr>
        <w:t>, siendo El Salvador el país con más personas detenidas</w:t>
      </w:r>
      <w:r w:rsidR="002074D9" w:rsidRPr="003D621E">
        <w:rPr>
          <w:color w:val="000000"/>
          <w:lang w:val="es-CR"/>
        </w:rPr>
        <w:t xml:space="preserve">, con 609 personas por cada cien mil habitantes </w:t>
      </w:r>
      <w:r w:rsidR="002074D9" w:rsidRPr="003D621E">
        <w:rPr>
          <w:color w:val="000000"/>
          <w:lang w:val="es-CR"/>
        </w:rPr>
        <w:lastRenderedPageBreak/>
        <w:t>y Guatemala el país con la menor tasa de encierro, con un total de 136 personas detenidas por cada cien mil habitantes</w:t>
      </w:r>
      <w:r w:rsidR="00CF2DD8" w:rsidRPr="003D621E">
        <w:rPr>
          <w:rStyle w:val="Refdenotaalpie"/>
          <w:color w:val="000000"/>
          <w:lang w:val="es-CR"/>
        </w:rPr>
        <w:footnoteReference w:id="3"/>
      </w:r>
      <w:r w:rsidR="002074D9" w:rsidRPr="003D621E">
        <w:rPr>
          <w:color w:val="000000"/>
          <w:lang w:val="es-CR"/>
        </w:rPr>
        <w:t xml:space="preserve">. </w:t>
      </w:r>
    </w:p>
    <w:p w14:paraId="62994866" w14:textId="77777777" w:rsidR="009066C2" w:rsidRPr="003D621E" w:rsidRDefault="009066C2" w:rsidP="009066C2">
      <w:pPr>
        <w:pStyle w:val="NormalWeb"/>
        <w:spacing w:before="0" w:beforeAutospacing="0" w:after="0" w:line="240" w:lineRule="auto"/>
        <w:ind w:firstLine="709"/>
        <w:jc w:val="both"/>
        <w:rPr>
          <w:color w:val="000000"/>
          <w:lang w:val="es-CR"/>
        </w:rPr>
      </w:pPr>
    </w:p>
    <w:p w14:paraId="19C7B56A" w14:textId="2D7B50D1" w:rsidR="00C21978"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Costa Rica, mantuvo para el año 2017, un total de 19 226 personas en el Nivel Institucional o Cerrado y Semi Institucional (incluida la población penal juvenil), con una tasa de encarcelamiento de 374 personas por cada cien mil habitantes, ocupando el quinto lugar a nivel de América Latina, el tercero a nivel de América Central y el puesto número diecinueve a nivel mundia</w:t>
      </w:r>
      <w:r w:rsidR="006B356A" w:rsidRPr="003D621E">
        <w:rPr>
          <w:color w:val="000000"/>
          <w:lang w:val="es-CR"/>
        </w:rPr>
        <w:t>l</w:t>
      </w:r>
      <w:r w:rsidR="00CF2DD8" w:rsidRPr="003D621E">
        <w:rPr>
          <w:rStyle w:val="Refdenotaalpie"/>
          <w:color w:val="000000"/>
          <w:lang w:val="es-CR"/>
        </w:rPr>
        <w:footnoteReference w:id="4"/>
      </w:r>
      <w:r w:rsidRPr="003D621E">
        <w:rPr>
          <w:color w:val="000000"/>
          <w:lang w:val="es-CR"/>
        </w:rPr>
        <w:t>.</w:t>
      </w:r>
      <w:r w:rsidR="00C21978" w:rsidRPr="003D621E">
        <w:rPr>
          <w:color w:val="000000"/>
          <w:lang w:val="es-CR"/>
        </w:rPr>
        <w:t xml:space="preserve"> </w:t>
      </w:r>
    </w:p>
    <w:p w14:paraId="6ED81AA5" w14:textId="77777777" w:rsidR="009066C2" w:rsidRPr="003D621E" w:rsidRDefault="009066C2" w:rsidP="009066C2">
      <w:pPr>
        <w:spacing w:line="240" w:lineRule="auto"/>
        <w:rPr>
          <w:rFonts w:ascii="Times New Roman" w:hAnsi="Times New Roman"/>
          <w:sz w:val="24"/>
          <w:szCs w:val="24"/>
          <w:lang w:val="es-CR"/>
        </w:rPr>
      </w:pPr>
    </w:p>
    <w:p w14:paraId="37F85FB0" w14:textId="77777777" w:rsidR="00C21978" w:rsidRPr="003D621E" w:rsidRDefault="00C21978" w:rsidP="00033239">
      <w:pPr>
        <w:pStyle w:val="NormalWeb"/>
        <w:spacing w:after="0"/>
        <w:jc w:val="center"/>
        <w:rPr>
          <w:color w:val="000000"/>
          <w:lang w:val="es-CR"/>
        </w:rPr>
      </w:pPr>
      <w:r w:rsidRPr="003D621E">
        <w:rPr>
          <w:color w:val="000000"/>
          <w:lang w:val="es-CR"/>
        </w:rPr>
        <w:t>Gráfico 1. Población carcelaria por cada cien mil habitantes. Fuente PNUD.</w:t>
      </w:r>
    </w:p>
    <w:p w14:paraId="4E7BAB05" w14:textId="779455A5" w:rsidR="002074D9" w:rsidRPr="003D621E" w:rsidRDefault="00EF5146" w:rsidP="00033239">
      <w:pPr>
        <w:pStyle w:val="NormalWeb"/>
        <w:spacing w:after="0"/>
        <w:jc w:val="center"/>
        <w:rPr>
          <w:color w:val="000000"/>
          <w:lang w:val="es-CR"/>
        </w:rPr>
      </w:pPr>
      <w:r w:rsidRPr="003D621E">
        <w:rPr>
          <w:noProof/>
          <w:color w:val="000000"/>
          <w:lang w:val="es-CR"/>
        </w:rPr>
        <w:drawing>
          <wp:anchor distT="0" distB="0" distL="114300" distR="114300" simplePos="0" relativeHeight="251657728" behindDoc="0" locked="0" layoutInCell="1" allowOverlap="1" wp14:anchorId="7EC76D2F" wp14:editId="75B9E508">
            <wp:simplePos x="0" y="0"/>
            <wp:positionH relativeFrom="column">
              <wp:posOffset>553720</wp:posOffset>
            </wp:positionH>
            <wp:positionV relativeFrom="paragraph">
              <wp:posOffset>160655</wp:posOffset>
            </wp:positionV>
            <wp:extent cx="4113530" cy="231330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3530" cy="231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CAE9D" w14:textId="77777777" w:rsidR="00C21978" w:rsidRPr="003D621E" w:rsidRDefault="00C21978" w:rsidP="00033239">
      <w:pPr>
        <w:pStyle w:val="NormalWeb"/>
        <w:spacing w:after="0"/>
        <w:jc w:val="center"/>
        <w:rPr>
          <w:color w:val="000000"/>
          <w:lang w:val="es-CR"/>
        </w:rPr>
      </w:pPr>
    </w:p>
    <w:p w14:paraId="73A3A808" w14:textId="77777777" w:rsidR="00C21978" w:rsidRPr="003D621E" w:rsidRDefault="00C21978" w:rsidP="00033239">
      <w:pPr>
        <w:pStyle w:val="NormalWeb"/>
        <w:spacing w:after="0"/>
        <w:jc w:val="center"/>
        <w:rPr>
          <w:color w:val="000000"/>
          <w:lang w:val="es-CR"/>
        </w:rPr>
      </w:pPr>
    </w:p>
    <w:p w14:paraId="6872236E" w14:textId="77777777" w:rsidR="00C21978" w:rsidRPr="003D621E" w:rsidRDefault="00C21978" w:rsidP="00033239">
      <w:pPr>
        <w:pStyle w:val="NormalWeb"/>
        <w:spacing w:after="0"/>
        <w:jc w:val="center"/>
        <w:rPr>
          <w:color w:val="000000"/>
          <w:lang w:val="es-CR"/>
        </w:rPr>
      </w:pPr>
    </w:p>
    <w:p w14:paraId="7DC61BC8" w14:textId="77777777" w:rsidR="00033239" w:rsidRPr="003D621E" w:rsidRDefault="00033239" w:rsidP="00033239">
      <w:pPr>
        <w:pStyle w:val="NormalWeb"/>
        <w:spacing w:after="0"/>
        <w:jc w:val="both"/>
        <w:rPr>
          <w:color w:val="000000"/>
          <w:lang w:val="es-CR"/>
        </w:rPr>
      </w:pPr>
    </w:p>
    <w:p w14:paraId="3424CC48" w14:textId="77777777" w:rsidR="00033239" w:rsidRPr="003D621E" w:rsidRDefault="00033239" w:rsidP="00033239">
      <w:pPr>
        <w:pStyle w:val="NormalWeb"/>
        <w:spacing w:after="0"/>
        <w:jc w:val="both"/>
        <w:rPr>
          <w:color w:val="000000"/>
          <w:lang w:val="es-CR"/>
        </w:rPr>
      </w:pPr>
    </w:p>
    <w:p w14:paraId="02BDAD1E" w14:textId="77777777" w:rsidR="00033239" w:rsidRPr="003D621E" w:rsidRDefault="00033239" w:rsidP="00033239">
      <w:pPr>
        <w:pStyle w:val="NormalWeb"/>
        <w:spacing w:after="0"/>
        <w:jc w:val="both"/>
        <w:rPr>
          <w:color w:val="000000"/>
          <w:lang w:val="es-CR"/>
        </w:rPr>
      </w:pPr>
    </w:p>
    <w:p w14:paraId="41A70BE6" w14:textId="089B6B88"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La población privada de libertad en Costa Rica, según el Informe del Estado de la Nación del año 2017, tiene las siguientes características socio demográficas:</w:t>
      </w:r>
    </w:p>
    <w:p w14:paraId="4D7908C9" w14:textId="77777777" w:rsidR="009066C2" w:rsidRPr="003D621E" w:rsidRDefault="009066C2" w:rsidP="009066C2">
      <w:pPr>
        <w:pStyle w:val="NormalWeb"/>
        <w:spacing w:before="0" w:beforeAutospacing="0" w:after="0" w:line="240" w:lineRule="auto"/>
        <w:ind w:firstLine="709"/>
        <w:jc w:val="both"/>
        <w:rPr>
          <w:color w:val="000000"/>
          <w:lang w:val="es-CR"/>
        </w:rPr>
      </w:pPr>
    </w:p>
    <w:p w14:paraId="408052A5" w14:textId="7777777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El grueso de la población penitenciaria está en un rango entre los 26 y los 45 años (el 64%).</w:t>
      </w:r>
    </w:p>
    <w:p w14:paraId="15EF577D" w14:textId="7777777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La población de 18 a los 25 años corresponde al 14.4%.</w:t>
      </w:r>
    </w:p>
    <w:p w14:paraId="19FC1E32" w14:textId="7777777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La población privada de libertad costarricense representa un 87% en tanto la extranjera un 13%.</w:t>
      </w:r>
    </w:p>
    <w:p w14:paraId="781F1816" w14:textId="7777777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En cuanto a la ocupación, las tres principales reportadas corresponden a: comercio, construcción y peones agrícolas, actividades tradicionalmente desempeñadas por varones. Las mujeres reportan actividades no remuneradas en su mayoría y dedicadas a labores del hogar o de cuido.</w:t>
      </w:r>
    </w:p>
    <w:p w14:paraId="5BEBFF79" w14:textId="786DF9CE"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lastRenderedPageBreak/>
        <w:t xml:space="preserve">Las actividades remuneradas reportadas por las </w:t>
      </w:r>
      <w:r w:rsidR="003D621E" w:rsidRPr="003D621E">
        <w:rPr>
          <w:color w:val="000000"/>
          <w:lang w:val="es-CR"/>
        </w:rPr>
        <w:t>mujeres</w:t>
      </w:r>
      <w:r w:rsidRPr="003D621E">
        <w:rPr>
          <w:color w:val="000000"/>
          <w:lang w:val="es-CR"/>
        </w:rPr>
        <w:t xml:space="preserve"> son en su mayoría en actividades informales o servicios domésticos para terceras personas.</w:t>
      </w:r>
    </w:p>
    <w:p w14:paraId="07B4ABFD" w14:textId="7777777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La escolaridad de la población privada de libertad se concentra en primaria completa y secundaria incompleta, con alrededor de un 4% de personas sin alfabetizar.</w:t>
      </w:r>
    </w:p>
    <w:p w14:paraId="3936B305" w14:textId="0B83F797" w:rsidR="002074D9" w:rsidRPr="003D621E" w:rsidRDefault="002074D9" w:rsidP="009066C2">
      <w:pPr>
        <w:pStyle w:val="NormalWeb"/>
        <w:numPr>
          <w:ilvl w:val="0"/>
          <w:numId w:val="1"/>
        </w:numPr>
        <w:spacing w:before="120" w:beforeAutospacing="0" w:after="120" w:line="240" w:lineRule="auto"/>
        <w:ind w:left="0" w:firstLine="709"/>
        <w:jc w:val="both"/>
        <w:rPr>
          <w:color w:val="000000"/>
          <w:lang w:val="es-CR"/>
        </w:rPr>
      </w:pPr>
      <w:r w:rsidRPr="003D621E">
        <w:rPr>
          <w:color w:val="000000"/>
          <w:lang w:val="es-CR"/>
        </w:rPr>
        <w:t>El 73% de los hombres privados de libertad reportó no tener hijos, el 9% un hijo y el 7.2% dos hijos. En el caso de las mujeres, el 76% refirió ser madre</w:t>
      </w:r>
      <w:r w:rsidR="00CF2DD8" w:rsidRPr="003D621E">
        <w:rPr>
          <w:rStyle w:val="Refdenotaalpie"/>
          <w:color w:val="000000"/>
          <w:lang w:val="es-CR"/>
        </w:rPr>
        <w:footnoteReference w:id="5"/>
      </w:r>
      <w:r w:rsidRPr="003D621E">
        <w:rPr>
          <w:color w:val="000000"/>
          <w:lang w:val="es-CR"/>
        </w:rPr>
        <w:t>.</w:t>
      </w:r>
    </w:p>
    <w:p w14:paraId="60BE1027" w14:textId="77777777" w:rsidR="009066C2" w:rsidRPr="003D621E" w:rsidRDefault="009066C2" w:rsidP="009066C2">
      <w:pPr>
        <w:pStyle w:val="NormalWeb"/>
        <w:spacing w:before="0" w:beforeAutospacing="0" w:after="0" w:line="240" w:lineRule="auto"/>
        <w:ind w:left="709"/>
        <w:jc w:val="both"/>
        <w:rPr>
          <w:color w:val="000000"/>
          <w:lang w:val="es-CR"/>
        </w:rPr>
      </w:pPr>
    </w:p>
    <w:p w14:paraId="027EA3CE" w14:textId="3752F2B1"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 xml:space="preserve">En este contexto, la Comisión Interamericana de </w:t>
      </w:r>
      <w:r w:rsidR="00D622CB" w:rsidRPr="003D621E">
        <w:rPr>
          <w:color w:val="000000"/>
          <w:lang w:val="es-CR"/>
        </w:rPr>
        <w:t>Derechos Humanos</w:t>
      </w:r>
      <w:r w:rsidRPr="003D621E">
        <w:rPr>
          <w:color w:val="000000"/>
          <w:lang w:val="es-CR"/>
        </w:rPr>
        <w:t>, ha señalado de manera sistemática que, en América Latina, los problemas más graves y extendidos de la población privada de libertad son:</w:t>
      </w:r>
    </w:p>
    <w:p w14:paraId="04354AD1" w14:textId="77777777" w:rsidR="009066C2" w:rsidRPr="003D621E" w:rsidRDefault="009066C2" w:rsidP="009066C2">
      <w:pPr>
        <w:pStyle w:val="NormalWeb"/>
        <w:spacing w:before="0" w:beforeAutospacing="0" w:after="0" w:line="240" w:lineRule="auto"/>
        <w:ind w:firstLine="709"/>
        <w:jc w:val="both"/>
        <w:rPr>
          <w:color w:val="000000"/>
          <w:lang w:val="es-CR"/>
        </w:rPr>
      </w:pPr>
    </w:p>
    <w:p w14:paraId="4F5ED945" w14:textId="77777777" w:rsidR="002074D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El hacinamiento y la sobrepoblación.</w:t>
      </w:r>
    </w:p>
    <w:p w14:paraId="04C21832" w14:textId="77777777" w:rsidR="0003323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Las deficientes condiciones de reclusión, tanto físicas como relativas a la falta de provisión de servicios básicos y atención.</w:t>
      </w:r>
    </w:p>
    <w:p w14:paraId="2526DE67" w14:textId="77777777" w:rsidR="002074D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Los altos índices de violencia carcelaria y la falta de control efectivo de las autoridades.</w:t>
      </w:r>
    </w:p>
    <w:p w14:paraId="5F2EDDA6" w14:textId="77777777" w:rsidR="002074D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El empleo de tortura, tratos crueles y degradantes.</w:t>
      </w:r>
    </w:p>
    <w:p w14:paraId="23FA070B" w14:textId="77777777" w:rsidR="002074D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El uso excesivo de la fuerza por parte de las autoridades policiales.</w:t>
      </w:r>
    </w:p>
    <w:p w14:paraId="49ECED63" w14:textId="77777777" w:rsidR="002074D9" w:rsidRPr="003D621E" w:rsidRDefault="002074D9" w:rsidP="00EF5146">
      <w:pPr>
        <w:pStyle w:val="NormalWeb"/>
        <w:numPr>
          <w:ilvl w:val="0"/>
          <w:numId w:val="2"/>
        </w:numPr>
        <w:spacing w:before="120" w:beforeAutospacing="0" w:after="120" w:line="240" w:lineRule="auto"/>
        <w:ind w:left="0" w:firstLine="709"/>
        <w:jc w:val="both"/>
        <w:rPr>
          <w:color w:val="000000"/>
          <w:lang w:val="es-CR"/>
        </w:rPr>
      </w:pPr>
      <w:r w:rsidRPr="003D621E">
        <w:rPr>
          <w:color w:val="000000"/>
          <w:lang w:val="es-CR"/>
        </w:rPr>
        <w:t>La ausencia de medidas efectivas para la protección de poblaciones vulnerables</w:t>
      </w:r>
      <w:r w:rsidR="00A73073" w:rsidRPr="003D621E">
        <w:rPr>
          <w:rStyle w:val="Refdenotaalpie"/>
          <w:color w:val="000000"/>
          <w:lang w:val="es-CR"/>
        </w:rPr>
        <w:footnoteReference w:id="6"/>
      </w:r>
      <w:r w:rsidRPr="003D621E">
        <w:rPr>
          <w:color w:val="000000"/>
          <w:lang w:val="es-CR"/>
        </w:rPr>
        <w:t>.</w:t>
      </w:r>
    </w:p>
    <w:p w14:paraId="0C291E57" w14:textId="77777777" w:rsidR="00EF5146" w:rsidRPr="003D621E" w:rsidRDefault="00EF5146" w:rsidP="009066C2">
      <w:pPr>
        <w:pStyle w:val="NormalWeb"/>
        <w:spacing w:before="0" w:beforeAutospacing="0" w:after="0" w:line="240" w:lineRule="auto"/>
        <w:ind w:firstLine="709"/>
        <w:jc w:val="both"/>
        <w:rPr>
          <w:color w:val="000000"/>
          <w:lang w:val="es-CR"/>
        </w:rPr>
      </w:pPr>
    </w:p>
    <w:p w14:paraId="215BD83E" w14:textId="47BFE709"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La discriminación estructural manifestada en esas cifras y condiciones de permanencia, aunado al hecho de que las personas privadas de libertad pueden sufrir múltiples formas de discriminación por causas conexas, (edad, género, idioma, religión, origen social, discapacidad, orientación sexual e identidad de género, entre otros) compromete la satisfacción del fin de la pena (resocialización y reinserción) así como la capacidad real del proceso penal para resolver el conflicto social derivado del delito.</w:t>
      </w:r>
    </w:p>
    <w:p w14:paraId="280F14AB" w14:textId="77777777" w:rsidR="00EF5146" w:rsidRPr="003D621E" w:rsidRDefault="00EF5146" w:rsidP="009066C2">
      <w:pPr>
        <w:pStyle w:val="NormalWeb"/>
        <w:spacing w:before="0" w:beforeAutospacing="0" w:after="0" w:line="240" w:lineRule="auto"/>
        <w:ind w:firstLine="709"/>
        <w:jc w:val="both"/>
        <w:rPr>
          <w:color w:val="000000"/>
          <w:lang w:val="es-CR"/>
        </w:rPr>
      </w:pPr>
    </w:p>
    <w:p w14:paraId="5B837DDE" w14:textId="19CC6FC6"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 xml:space="preserve">La Cumbre Judicial Iberoamericana, dentro del marco de </w:t>
      </w:r>
      <w:r w:rsidR="00A7731D" w:rsidRPr="003D621E">
        <w:rPr>
          <w:color w:val="000000"/>
          <w:lang w:val="es-CR"/>
        </w:rPr>
        <w:t xml:space="preserve">los trabajos de su XIV Edición, consideró </w:t>
      </w:r>
      <w:r w:rsidRPr="003D621E">
        <w:rPr>
          <w:color w:val="000000"/>
          <w:lang w:val="es-CR"/>
        </w:rPr>
        <w:t>necesaria la elaboración de unas Reglas Básicas relativas al acceso a la Justicia para las personas que se encuentran en condición de vulnerabilidad. Esta es una instancia que une a los Poderes Judiciales de veintitrés países de Iberoamérica con el propósito de definir y desarrollar acciones comunes para el mejoramiento de la administración de Justicia en todas sus etapas.</w:t>
      </w:r>
    </w:p>
    <w:p w14:paraId="52E8CAFB" w14:textId="77777777" w:rsidR="00EF5146" w:rsidRPr="003D621E" w:rsidRDefault="00EF5146" w:rsidP="009066C2">
      <w:pPr>
        <w:pStyle w:val="NormalWeb"/>
        <w:spacing w:before="0" w:beforeAutospacing="0" w:after="0" w:line="240" w:lineRule="auto"/>
        <w:ind w:firstLine="709"/>
        <w:jc w:val="both"/>
        <w:rPr>
          <w:color w:val="000000"/>
          <w:lang w:val="es-CR"/>
        </w:rPr>
      </w:pPr>
    </w:p>
    <w:p w14:paraId="5E808217" w14:textId="376B4051"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 xml:space="preserve">Por su parte, la Declaración de Viena sobre la Delincuencia y la Justicia: Frente a los Retos del Siglo Veintiuno (2000) motiva el “desarrollo de políticas, procedimientos y programas de Justicia Restaurativa que sean respetuosos a los derechos, necesidades e intereses de las </w:t>
      </w:r>
      <w:r w:rsidR="003357D6" w:rsidRPr="003D621E">
        <w:rPr>
          <w:color w:val="000000"/>
          <w:lang w:val="es-CR"/>
        </w:rPr>
        <w:t>Víctima</w:t>
      </w:r>
      <w:r w:rsidRPr="003D621E">
        <w:rPr>
          <w:color w:val="000000"/>
          <w:lang w:val="es-CR"/>
        </w:rPr>
        <w:t xml:space="preserve">s, los delincuentes, las </w:t>
      </w:r>
      <w:r w:rsidR="00D564EC" w:rsidRPr="003D621E">
        <w:rPr>
          <w:color w:val="000000"/>
          <w:lang w:val="es-CR"/>
        </w:rPr>
        <w:t>Comunidad</w:t>
      </w:r>
      <w:r w:rsidRPr="003D621E">
        <w:rPr>
          <w:color w:val="000000"/>
          <w:lang w:val="es-CR"/>
        </w:rPr>
        <w:t>es y todas las demás partes”.</w:t>
      </w:r>
    </w:p>
    <w:p w14:paraId="288F3AB8" w14:textId="77777777" w:rsidR="00EF5146" w:rsidRPr="003D621E" w:rsidRDefault="00EF5146" w:rsidP="009066C2">
      <w:pPr>
        <w:pStyle w:val="NormalWeb"/>
        <w:spacing w:before="0" w:beforeAutospacing="0" w:after="0" w:line="240" w:lineRule="auto"/>
        <w:ind w:firstLine="709"/>
        <w:jc w:val="both"/>
        <w:rPr>
          <w:color w:val="000000"/>
          <w:lang w:val="es-CR"/>
        </w:rPr>
      </w:pPr>
    </w:p>
    <w:p w14:paraId="030BA166" w14:textId="252ED94C" w:rsidR="002074D9" w:rsidRPr="003D621E" w:rsidRDefault="002074D9" w:rsidP="009066C2">
      <w:pPr>
        <w:pStyle w:val="NormalWeb"/>
        <w:spacing w:before="0" w:beforeAutospacing="0" w:after="0" w:line="240" w:lineRule="auto"/>
        <w:ind w:firstLine="709"/>
        <w:jc w:val="both"/>
        <w:rPr>
          <w:i/>
          <w:iCs/>
          <w:color w:val="000000"/>
          <w:lang w:val="es-CR"/>
        </w:rPr>
      </w:pPr>
      <w:r w:rsidRPr="003D621E">
        <w:rPr>
          <w:color w:val="000000"/>
          <w:lang w:val="es-CR"/>
        </w:rPr>
        <w:t xml:space="preserve">En Agosto de 2002, el Consejo Económico y Social de las Naciones Unidas adopta una resolución convocando a los Estados Miembro que están implementando programas de Justicia Restaurativa a hacer uso de un conjunto de </w:t>
      </w:r>
      <w:r w:rsidRPr="003D621E">
        <w:rPr>
          <w:i/>
          <w:iCs/>
          <w:color w:val="000000"/>
          <w:lang w:val="es-CR"/>
        </w:rPr>
        <w:t>Principios básicos sobre la utilización de programas de Justicia Restaurativa en materia penal.</w:t>
      </w:r>
    </w:p>
    <w:p w14:paraId="1152FAC6" w14:textId="77777777" w:rsidR="00EF5146" w:rsidRPr="003D621E" w:rsidRDefault="00EF5146" w:rsidP="009066C2">
      <w:pPr>
        <w:pStyle w:val="NormalWeb"/>
        <w:spacing w:before="0" w:beforeAutospacing="0" w:after="0" w:line="240" w:lineRule="auto"/>
        <w:ind w:firstLine="709"/>
        <w:jc w:val="both"/>
        <w:rPr>
          <w:i/>
          <w:iCs/>
          <w:color w:val="000000"/>
          <w:lang w:val="es-CR"/>
        </w:rPr>
      </w:pPr>
    </w:p>
    <w:p w14:paraId="703B6EE3" w14:textId="028DDDA9"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 xml:space="preserve">En 2005, la Declaración del Décimo primer Congreso de las Naciones Unidas sobre la Prevención del Delito y el Trato de Delincuentes (2005) insta a los Estados Miembro a reconocer la importancia de desarrollar aún más políticas, procedimientos y programas de Justicia Restaurativa. Las aplicaciones de mecanismos restaurativos están fundamentadas en la valoración del ser humano como un ser integral, el respeto, la dignidad, confianza, por lo que la solución de las causas subyacentes al conflicto en la etapa de ejecución de la </w:t>
      </w:r>
      <w:r w:rsidR="003D621E" w:rsidRPr="003D621E">
        <w:rPr>
          <w:color w:val="000000"/>
          <w:lang w:val="es-CR"/>
        </w:rPr>
        <w:t>pena</w:t>
      </w:r>
      <w:r w:rsidRPr="003D621E">
        <w:rPr>
          <w:color w:val="000000"/>
          <w:lang w:val="es-CR"/>
        </w:rPr>
        <w:t xml:space="preserve"> tendrá como finalidad lograr la efectiva re inserción social de las personas sentenciadas y la participación efectiva de la </w:t>
      </w:r>
      <w:r w:rsidR="003357D6" w:rsidRPr="003D621E">
        <w:rPr>
          <w:color w:val="000000"/>
          <w:lang w:val="es-CR"/>
        </w:rPr>
        <w:t>Víctima</w:t>
      </w:r>
      <w:r w:rsidRPr="003D621E">
        <w:rPr>
          <w:color w:val="000000"/>
          <w:lang w:val="es-CR"/>
        </w:rPr>
        <w:t xml:space="preserve"> dentro del proceso</w:t>
      </w:r>
      <w:r w:rsidR="009F2FEE" w:rsidRPr="003D621E">
        <w:rPr>
          <w:color w:val="000000"/>
          <w:lang w:val="es-CR"/>
        </w:rPr>
        <w:t xml:space="preserve"> para la reparación del daño causado con el delito</w:t>
      </w:r>
      <w:r w:rsidRPr="003D621E">
        <w:rPr>
          <w:color w:val="000000"/>
          <w:lang w:val="es-CR"/>
        </w:rPr>
        <w:t>.</w:t>
      </w:r>
    </w:p>
    <w:p w14:paraId="3319FA72" w14:textId="77777777" w:rsidR="00B0126F" w:rsidRPr="003D621E" w:rsidRDefault="00B0126F" w:rsidP="009066C2">
      <w:pPr>
        <w:spacing w:after="0" w:line="240" w:lineRule="auto"/>
        <w:ind w:firstLine="709"/>
        <w:rPr>
          <w:rFonts w:ascii="Times New Roman" w:hAnsi="Times New Roman"/>
          <w:b/>
          <w:bCs/>
          <w:color w:val="000000"/>
          <w:sz w:val="24"/>
          <w:szCs w:val="24"/>
          <w:lang w:val="es-CR" w:eastAsia="es-CR"/>
        </w:rPr>
      </w:pPr>
    </w:p>
    <w:p w14:paraId="06A9BB43" w14:textId="77777777" w:rsidR="00033239" w:rsidRPr="003D621E" w:rsidRDefault="00033239" w:rsidP="009066C2">
      <w:pPr>
        <w:pStyle w:val="NormalWeb"/>
        <w:spacing w:before="0" w:beforeAutospacing="0" w:after="0" w:line="240" w:lineRule="auto"/>
        <w:ind w:firstLine="709"/>
        <w:jc w:val="both"/>
        <w:rPr>
          <w:color w:val="000000"/>
          <w:lang w:val="es-CR"/>
        </w:rPr>
      </w:pPr>
      <w:r w:rsidRPr="003D621E">
        <w:rPr>
          <w:color w:val="000000"/>
          <w:lang w:val="es-CR"/>
        </w:rPr>
        <w:t>A</w:t>
      </w:r>
      <w:r w:rsidR="00444F66" w:rsidRPr="003D621E">
        <w:rPr>
          <w:color w:val="000000"/>
          <w:lang w:val="es-CR"/>
        </w:rPr>
        <w:t>nte este panorama</w:t>
      </w:r>
      <w:r w:rsidRPr="003D621E">
        <w:rPr>
          <w:color w:val="000000"/>
          <w:lang w:val="es-CR"/>
        </w:rPr>
        <w:t xml:space="preserve">, </w:t>
      </w:r>
      <w:r w:rsidR="00444F66" w:rsidRPr="003D621E">
        <w:rPr>
          <w:color w:val="000000"/>
          <w:lang w:val="es-CR"/>
        </w:rPr>
        <w:t>l</w:t>
      </w:r>
      <w:r w:rsidRPr="003D621E">
        <w:rPr>
          <w:color w:val="000000"/>
          <w:lang w:val="es-CR"/>
        </w:rPr>
        <w:t>a</w:t>
      </w:r>
      <w:r w:rsidR="00444F66" w:rsidRPr="003D621E">
        <w:rPr>
          <w:color w:val="000000"/>
          <w:lang w:val="es-CR"/>
        </w:rPr>
        <w:t xml:space="preserve"> incorporación de la</w:t>
      </w:r>
      <w:r w:rsidRPr="003D621E">
        <w:rPr>
          <w:color w:val="000000"/>
          <w:lang w:val="es-CR"/>
        </w:rPr>
        <w:t xml:space="preserve"> Justicia Restaurativa en </w:t>
      </w:r>
      <w:r w:rsidR="00444F66" w:rsidRPr="003D621E">
        <w:rPr>
          <w:color w:val="000000"/>
          <w:lang w:val="es-CR"/>
        </w:rPr>
        <w:t xml:space="preserve">los procesos de </w:t>
      </w:r>
      <w:r w:rsidRPr="003D621E">
        <w:rPr>
          <w:color w:val="000000"/>
          <w:lang w:val="es-CR"/>
        </w:rPr>
        <w:t xml:space="preserve">ejecución de la pena permitiría un verdadero cambio de paradigma, para las víctimas y para las personas ofensoras reorientando el proceso de ejecución hacia una verdadera resocialización, el perdón y la prevención, mediante la atención integral y el acompañamiento de las personas sentenciadas, lo que se traduce en una persona que traiga beneficios a la sociedad. </w:t>
      </w:r>
    </w:p>
    <w:p w14:paraId="3881B6A2" w14:textId="77777777" w:rsidR="00033239" w:rsidRPr="003D621E" w:rsidRDefault="00033239" w:rsidP="009066C2">
      <w:pPr>
        <w:pStyle w:val="Default"/>
        <w:ind w:firstLine="709"/>
        <w:rPr>
          <w:lang w:val="es-CR"/>
        </w:rPr>
      </w:pPr>
    </w:p>
    <w:p w14:paraId="63482EA7" w14:textId="207DB7B0" w:rsidR="00444F66" w:rsidRPr="003D621E" w:rsidRDefault="00033239" w:rsidP="009066C2">
      <w:pPr>
        <w:pStyle w:val="NormalWeb"/>
        <w:spacing w:before="0" w:beforeAutospacing="0" w:after="0" w:line="240" w:lineRule="auto"/>
        <w:ind w:firstLine="709"/>
        <w:jc w:val="both"/>
        <w:rPr>
          <w:color w:val="000000"/>
          <w:lang w:val="es-CR"/>
        </w:rPr>
      </w:pPr>
      <w:r w:rsidRPr="003D621E">
        <w:rPr>
          <w:color w:val="000000"/>
          <w:lang w:val="es-CR"/>
        </w:rPr>
        <w:t xml:space="preserve">La Justicia Restaurativa ha demostrado tener mayor efectividad en la reintegración de las personas </w:t>
      </w:r>
      <w:r w:rsidR="00444F66" w:rsidRPr="003D621E">
        <w:rPr>
          <w:color w:val="000000"/>
          <w:lang w:val="es-CR"/>
        </w:rPr>
        <w:t>afectadas por el delito y de las personas que lo han cometido</w:t>
      </w:r>
      <w:r w:rsidRPr="003D621E">
        <w:rPr>
          <w:color w:val="000000"/>
          <w:lang w:val="es-CR"/>
        </w:rPr>
        <w:t xml:space="preserve">, respecto de quienes </w:t>
      </w:r>
      <w:r w:rsidR="00444F66" w:rsidRPr="003D621E">
        <w:rPr>
          <w:color w:val="000000"/>
          <w:lang w:val="es-CR"/>
        </w:rPr>
        <w:t xml:space="preserve">intervienen  en los proceso convencionales, al incorporar principios claves como </w:t>
      </w:r>
      <w:r w:rsidRPr="003D621E">
        <w:rPr>
          <w:color w:val="000000"/>
          <w:lang w:val="es-CR"/>
        </w:rPr>
        <w:t xml:space="preserve">el Principio de Voluntariedad, </w:t>
      </w:r>
      <w:r w:rsidR="00444F66" w:rsidRPr="003D621E">
        <w:rPr>
          <w:color w:val="000000"/>
          <w:lang w:val="es-CR"/>
        </w:rPr>
        <w:t xml:space="preserve">que le garantiza a la Víctima y a la persona ofensora una participación libre y activa durante el proceso, el Principio de Responsabilidad Activa que motiva a la persona ofensora a realizar un ejercicio de reflexión sobre el daño causado a </w:t>
      </w:r>
      <w:r w:rsidRPr="003D621E">
        <w:rPr>
          <w:color w:val="000000"/>
          <w:lang w:val="es-CR"/>
        </w:rPr>
        <w:t xml:space="preserve">otras personas y </w:t>
      </w:r>
      <w:r w:rsidR="00444F66" w:rsidRPr="003D621E">
        <w:rPr>
          <w:color w:val="000000"/>
          <w:lang w:val="es-CR"/>
        </w:rPr>
        <w:t>luego, a</w:t>
      </w:r>
      <w:r w:rsidRPr="003D621E">
        <w:rPr>
          <w:color w:val="000000"/>
          <w:lang w:val="es-CR"/>
        </w:rPr>
        <w:t xml:space="preserve">suma las consecuencias correspondientes, de una manera más significativa que </w:t>
      </w:r>
      <w:r w:rsidR="00444F66" w:rsidRPr="003D621E">
        <w:rPr>
          <w:color w:val="000000"/>
          <w:lang w:val="es-CR"/>
        </w:rPr>
        <w:t>la privado de libertad.</w:t>
      </w:r>
    </w:p>
    <w:p w14:paraId="11FCAABD" w14:textId="77777777" w:rsidR="00EF5146" w:rsidRPr="003D621E" w:rsidRDefault="00EF5146" w:rsidP="009066C2">
      <w:pPr>
        <w:pStyle w:val="NormalWeb"/>
        <w:spacing w:before="0" w:beforeAutospacing="0" w:after="0" w:line="240" w:lineRule="auto"/>
        <w:ind w:firstLine="709"/>
        <w:jc w:val="both"/>
        <w:rPr>
          <w:color w:val="000000"/>
          <w:lang w:val="es-CR"/>
        </w:rPr>
      </w:pPr>
    </w:p>
    <w:p w14:paraId="6332B9A6" w14:textId="77777777" w:rsidR="00B50AC9" w:rsidRPr="003D621E" w:rsidRDefault="00B50AC9" w:rsidP="009066C2">
      <w:pPr>
        <w:pStyle w:val="NormalWeb"/>
        <w:spacing w:before="0" w:beforeAutospacing="0" w:after="0" w:line="240" w:lineRule="auto"/>
        <w:ind w:firstLine="709"/>
        <w:jc w:val="both"/>
        <w:rPr>
          <w:color w:val="000000"/>
          <w:lang w:val="es-CR"/>
        </w:rPr>
      </w:pPr>
      <w:r w:rsidRPr="003D621E">
        <w:rPr>
          <w:color w:val="000000"/>
          <w:lang w:val="es-CR"/>
        </w:rPr>
        <w:t xml:space="preserve">Es fundamental para este proceso de cambio que las entidades judiciales, penitenciarias y comunitarias articulen esfuerzos para incorporar la Justicia Restaurativa en los programas penitenciarios y que estos se orienten hacia la reparación de la Víctima y </w:t>
      </w:r>
      <w:r w:rsidR="00033239" w:rsidRPr="003D621E">
        <w:rPr>
          <w:color w:val="000000"/>
          <w:lang w:val="es-CR"/>
        </w:rPr>
        <w:t xml:space="preserve">la resocialización </w:t>
      </w:r>
      <w:r w:rsidRPr="003D621E">
        <w:rPr>
          <w:color w:val="000000"/>
          <w:lang w:val="es-CR"/>
        </w:rPr>
        <w:t>de la persona sentenciada, con la creación de</w:t>
      </w:r>
      <w:r w:rsidR="00033239" w:rsidRPr="003D621E">
        <w:rPr>
          <w:color w:val="000000"/>
          <w:lang w:val="es-CR"/>
        </w:rPr>
        <w:t xml:space="preserve"> mecanismos para fomentar el desarrollo de destrezas, </w:t>
      </w:r>
      <w:r w:rsidRPr="003D621E">
        <w:rPr>
          <w:color w:val="000000"/>
          <w:lang w:val="es-CR"/>
        </w:rPr>
        <w:t xml:space="preserve">la formación académica, el </w:t>
      </w:r>
      <w:r w:rsidR="00033239" w:rsidRPr="003D621E">
        <w:rPr>
          <w:color w:val="000000"/>
          <w:lang w:val="es-CR"/>
        </w:rPr>
        <w:t xml:space="preserve">tratamiento </w:t>
      </w:r>
      <w:r w:rsidRPr="003D621E">
        <w:rPr>
          <w:color w:val="000000"/>
          <w:lang w:val="es-CR"/>
        </w:rPr>
        <w:t>de adicción y cualquier otro que le permita a la persona ofensora alcanzar un d</w:t>
      </w:r>
      <w:r w:rsidR="00033239" w:rsidRPr="003D621E">
        <w:rPr>
          <w:color w:val="000000"/>
          <w:lang w:val="es-CR"/>
        </w:rPr>
        <w:t>esarrollo integral de cara a</w:t>
      </w:r>
      <w:r w:rsidRPr="003D621E">
        <w:rPr>
          <w:color w:val="000000"/>
          <w:lang w:val="es-CR"/>
        </w:rPr>
        <w:t>l cumplimiento de la pena impuesta, conforme a los lineamientos nacionales e internacionales con relación a las</w:t>
      </w:r>
      <w:r w:rsidRPr="003D621E">
        <w:rPr>
          <w:b/>
          <w:bCs/>
          <w:color w:val="000000"/>
          <w:lang w:val="es-CR"/>
        </w:rPr>
        <w:t xml:space="preserve"> </w:t>
      </w:r>
      <w:r w:rsidRPr="003D621E">
        <w:rPr>
          <w:color w:val="000000"/>
          <w:lang w:val="es-CR"/>
        </w:rPr>
        <w:t xml:space="preserve">personas sentenciadas y privadas de Libertad . </w:t>
      </w:r>
    </w:p>
    <w:p w14:paraId="2C08EE3F" w14:textId="77777777" w:rsidR="00033239" w:rsidRPr="003D621E" w:rsidRDefault="00033239" w:rsidP="009066C2">
      <w:pPr>
        <w:pStyle w:val="NormalWeb"/>
        <w:spacing w:before="0" w:beforeAutospacing="0" w:after="0" w:line="240" w:lineRule="auto"/>
        <w:ind w:firstLine="709"/>
        <w:jc w:val="both"/>
        <w:rPr>
          <w:b/>
          <w:bCs/>
          <w:color w:val="000000"/>
          <w:lang w:val="es-CR"/>
        </w:rPr>
      </w:pPr>
      <w:r w:rsidRPr="003D621E">
        <w:rPr>
          <w:color w:val="000000"/>
          <w:lang w:val="es-CR"/>
        </w:rPr>
        <w:t xml:space="preserve"> </w:t>
      </w:r>
    </w:p>
    <w:p w14:paraId="6DA8B1AA" w14:textId="77777777" w:rsidR="002074D9" w:rsidRPr="003D621E" w:rsidRDefault="002074D9" w:rsidP="009066C2">
      <w:pPr>
        <w:pStyle w:val="NormalWeb"/>
        <w:numPr>
          <w:ilvl w:val="0"/>
          <w:numId w:val="13"/>
        </w:numPr>
        <w:spacing w:before="0" w:beforeAutospacing="0" w:after="0" w:line="240" w:lineRule="auto"/>
        <w:ind w:left="0" w:firstLine="709"/>
        <w:jc w:val="both"/>
        <w:rPr>
          <w:color w:val="000000"/>
          <w:lang w:val="es-CR"/>
        </w:rPr>
      </w:pPr>
      <w:r w:rsidRPr="003D621E">
        <w:rPr>
          <w:b/>
          <w:bCs/>
          <w:color w:val="000000"/>
          <w:lang w:val="es-CR"/>
        </w:rPr>
        <w:t>Marco Normativo Convencional, Constitucional y Político con relación a Personas Sentenciadas y Privadas de Libertad</w:t>
      </w:r>
    </w:p>
    <w:p w14:paraId="7BB4AB3C" w14:textId="77777777" w:rsidR="00F97281" w:rsidRPr="003D621E" w:rsidRDefault="009F2FEE" w:rsidP="009066C2">
      <w:pPr>
        <w:pStyle w:val="NormalWeb"/>
        <w:spacing w:before="0" w:beforeAutospacing="0" w:after="0" w:line="240" w:lineRule="auto"/>
        <w:ind w:firstLine="709"/>
        <w:jc w:val="both"/>
        <w:rPr>
          <w:color w:val="000000"/>
          <w:lang w:val="es-CR"/>
        </w:rPr>
      </w:pPr>
      <w:r w:rsidRPr="003D621E">
        <w:rPr>
          <w:color w:val="000000"/>
          <w:lang w:val="es-CR"/>
        </w:rPr>
        <w:t>Se sientan las bases de este</w:t>
      </w:r>
      <w:r w:rsidR="002074D9" w:rsidRPr="003D621E">
        <w:rPr>
          <w:color w:val="000000"/>
          <w:lang w:val="es-CR"/>
        </w:rPr>
        <w:t xml:space="preserve"> </w:t>
      </w:r>
      <w:r w:rsidRPr="003D621E">
        <w:rPr>
          <w:color w:val="000000"/>
          <w:lang w:val="es-CR"/>
        </w:rPr>
        <w:t>Protocolo en</w:t>
      </w:r>
      <w:r w:rsidR="002074D9" w:rsidRPr="003D621E">
        <w:rPr>
          <w:color w:val="000000"/>
          <w:lang w:val="es-CR"/>
        </w:rPr>
        <w:t xml:space="preserve"> los siguientes instrumentos intern</w:t>
      </w:r>
      <w:r w:rsidR="00F97281" w:rsidRPr="003D621E">
        <w:rPr>
          <w:color w:val="000000"/>
          <w:lang w:val="es-CR"/>
        </w:rPr>
        <w:t xml:space="preserve">acionales </w:t>
      </w:r>
      <w:r w:rsidRPr="003D621E">
        <w:rPr>
          <w:color w:val="000000"/>
          <w:lang w:val="es-CR"/>
        </w:rPr>
        <w:t xml:space="preserve">vinculantes y/o de recomendaciones </w:t>
      </w:r>
      <w:r w:rsidR="00F97281" w:rsidRPr="003D621E">
        <w:rPr>
          <w:color w:val="000000"/>
          <w:lang w:val="es-CR"/>
        </w:rPr>
        <w:t>(hard law y soft law):</w:t>
      </w:r>
    </w:p>
    <w:p w14:paraId="5D1A0CF7" w14:textId="77777777" w:rsidR="002074D9" w:rsidRPr="003D621E" w:rsidRDefault="002074D9" w:rsidP="009066C2">
      <w:pPr>
        <w:pStyle w:val="NormalWeb"/>
        <w:numPr>
          <w:ilvl w:val="0"/>
          <w:numId w:val="5"/>
        </w:numPr>
        <w:spacing w:before="0" w:beforeAutospacing="0" w:after="0" w:line="240" w:lineRule="auto"/>
        <w:ind w:left="0" w:firstLine="709"/>
        <w:jc w:val="both"/>
        <w:rPr>
          <w:color w:val="000000"/>
          <w:lang w:val="es-CR"/>
        </w:rPr>
      </w:pPr>
      <w:r w:rsidRPr="003D621E">
        <w:rPr>
          <w:b/>
          <w:bCs/>
          <w:color w:val="000000"/>
          <w:lang w:val="es-CR"/>
        </w:rPr>
        <w:t xml:space="preserve">Declaración Universal de </w:t>
      </w:r>
      <w:r w:rsidR="00D622CB" w:rsidRPr="003D621E">
        <w:rPr>
          <w:b/>
          <w:bCs/>
          <w:color w:val="000000"/>
          <w:lang w:val="es-CR"/>
        </w:rPr>
        <w:t>Derechos Humanos</w:t>
      </w:r>
      <w:r w:rsidR="00A64552" w:rsidRPr="003D621E">
        <w:rPr>
          <w:b/>
          <w:bCs/>
          <w:color w:val="000000"/>
          <w:lang w:val="es-CR"/>
        </w:rPr>
        <w:t xml:space="preserve"> (</w:t>
      </w:r>
      <w:hyperlink r:id="rId9" w:history="1">
        <w:r w:rsidR="00A64552" w:rsidRPr="003D621E">
          <w:rPr>
            <w:b/>
            <w:bCs/>
            <w:color w:val="000000"/>
            <w:lang w:val="es-CR"/>
          </w:rPr>
          <w:t>Resolución 217 A (III)</w:t>
        </w:r>
      </w:hyperlink>
      <w:r w:rsidR="00A64552" w:rsidRPr="003D621E">
        <w:rPr>
          <w:b/>
          <w:bCs/>
          <w:color w:val="000000"/>
          <w:lang w:val="es-CR"/>
        </w:rPr>
        <w:t xml:space="preserve"> de la Asamblea General de las Naciones Unidas en París, el 10 de diciembre de 1948)</w:t>
      </w:r>
    </w:p>
    <w:p w14:paraId="4B70366C" w14:textId="6598BA23" w:rsidR="00447793"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lastRenderedPageBreak/>
        <w:t>Conforme lo disponen los numerales 3, 5, 9, 10 y 11 de la Declaración Universal, los derechos a la vida, la libertad, dignidad y seguridad de las personas, la prohibición de la tortura y los tratos o penas crueles, inhumanos o degradantes, son garantías inherentes a la condición de ser humano.</w:t>
      </w:r>
      <w:r w:rsidR="00340AFE" w:rsidRPr="003D621E">
        <w:rPr>
          <w:color w:val="000000"/>
          <w:lang w:val="es-CR"/>
        </w:rPr>
        <w:t xml:space="preserve"> </w:t>
      </w:r>
      <w:r w:rsidRPr="003D621E">
        <w:rPr>
          <w:color w:val="000000"/>
          <w:lang w:val="es-CR"/>
        </w:rPr>
        <w:t>Bajo esta mirada, ante la detención, el Estado debe rendir cuentas, explicar las decisiones que toma o las Políticas que promueve, de modo que no deje espacios a la negligencia, omisión o intención de causar daños a la</w:t>
      </w:r>
      <w:r w:rsidR="00447793" w:rsidRPr="003D621E">
        <w:rPr>
          <w:color w:val="000000"/>
          <w:lang w:val="es-CR"/>
        </w:rPr>
        <w:t>s personas privadas de libertad.</w:t>
      </w:r>
    </w:p>
    <w:p w14:paraId="2F29BEA3" w14:textId="77777777" w:rsidR="00EF5146" w:rsidRPr="003D621E" w:rsidRDefault="00EF5146" w:rsidP="009066C2">
      <w:pPr>
        <w:pStyle w:val="NormalWeb"/>
        <w:spacing w:before="0" w:beforeAutospacing="0" w:after="0" w:line="240" w:lineRule="auto"/>
        <w:ind w:firstLine="709"/>
        <w:jc w:val="both"/>
        <w:rPr>
          <w:color w:val="000000"/>
          <w:lang w:val="es-CR"/>
        </w:rPr>
      </w:pPr>
    </w:p>
    <w:p w14:paraId="2AE4AD25" w14:textId="6F833899" w:rsidR="00447793" w:rsidRPr="003D621E" w:rsidRDefault="00447793" w:rsidP="009066C2">
      <w:pPr>
        <w:pStyle w:val="NormalWeb"/>
        <w:numPr>
          <w:ilvl w:val="0"/>
          <w:numId w:val="5"/>
        </w:numPr>
        <w:spacing w:before="0" w:beforeAutospacing="0" w:after="0" w:line="240" w:lineRule="auto"/>
        <w:ind w:left="0" w:firstLine="709"/>
        <w:jc w:val="both"/>
        <w:rPr>
          <w:color w:val="000000"/>
          <w:lang w:val="es-CR"/>
        </w:rPr>
      </w:pPr>
      <w:r w:rsidRPr="003D621E">
        <w:rPr>
          <w:b/>
          <w:bCs/>
          <w:color w:val="000000"/>
          <w:lang w:val="es-CR"/>
        </w:rPr>
        <w:t>Declaración Americana de los Derechos y Deberes del Hombre (IX Conferencia Internacional Americana en Bogotá, Colombia, Organización de los Estados Americanos, el 10 de diciembre de 1948)</w:t>
      </w:r>
    </w:p>
    <w:p w14:paraId="181F2711" w14:textId="77777777" w:rsidR="00EF5146" w:rsidRPr="003D621E" w:rsidRDefault="00EF5146" w:rsidP="00EF5146">
      <w:pPr>
        <w:pStyle w:val="NormalWeb"/>
        <w:spacing w:before="0" w:beforeAutospacing="0" w:after="0" w:line="240" w:lineRule="auto"/>
        <w:ind w:left="709"/>
        <w:jc w:val="both"/>
        <w:rPr>
          <w:color w:val="000000"/>
          <w:lang w:val="es-CR"/>
        </w:rPr>
      </w:pPr>
    </w:p>
    <w:p w14:paraId="21D32B1A" w14:textId="7E2A76C9" w:rsidR="00A7731D" w:rsidRPr="003D621E" w:rsidRDefault="00447793" w:rsidP="009066C2">
      <w:pPr>
        <w:pStyle w:val="NormalWeb"/>
        <w:spacing w:before="0" w:beforeAutospacing="0" w:after="0" w:line="240" w:lineRule="auto"/>
        <w:ind w:firstLine="709"/>
        <w:jc w:val="both"/>
        <w:rPr>
          <w:color w:val="000000"/>
          <w:lang w:val="es-CR"/>
        </w:rPr>
      </w:pPr>
      <w:r w:rsidRPr="003D621E">
        <w:rPr>
          <w:color w:val="000000"/>
          <w:lang w:val="es-CR"/>
        </w:rPr>
        <w:t>Este instrumento del sistema interamericano garantiza en su numer</w:t>
      </w:r>
      <w:r w:rsidR="00340AFE" w:rsidRPr="003D621E">
        <w:rPr>
          <w:color w:val="000000"/>
          <w:lang w:val="es-CR"/>
        </w:rPr>
        <w:t xml:space="preserve">al 1 el derecho a la vida, a la </w:t>
      </w:r>
      <w:r w:rsidRPr="003D621E">
        <w:rPr>
          <w:color w:val="000000"/>
          <w:lang w:val="es-CR"/>
        </w:rPr>
        <w:t>libertad, a la seguridad e integridad de las personas.</w:t>
      </w:r>
      <w:r w:rsidR="00C21978" w:rsidRPr="003D621E">
        <w:rPr>
          <w:color w:val="000000"/>
          <w:lang w:val="es-CR"/>
        </w:rPr>
        <w:t xml:space="preserve"> </w:t>
      </w:r>
      <w:r w:rsidRPr="003D621E">
        <w:rPr>
          <w:color w:val="000000"/>
          <w:lang w:val="es-CR"/>
        </w:rPr>
        <w:t>A partir del numeral 25 consagra la protección contra detenciones arbitrarias y el derecho a un tratamiento humano durante el período de detención.</w:t>
      </w:r>
    </w:p>
    <w:p w14:paraId="3E1C0564" w14:textId="77777777" w:rsidR="00EF5146" w:rsidRPr="003D621E" w:rsidRDefault="00EF5146" w:rsidP="00EF5146">
      <w:pPr>
        <w:pStyle w:val="NormalWeb"/>
        <w:spacing w:before="0" w:beforeAutospacing="0" w:after="0" w:line="240" w:lineRule="auto"/>
        <w:jc w:val="both"/>
        <w:rPr>
          <w:color w:val="000000"/>
          <w:lang w:val="es-CR"/>
        </w:rPr>
      </w:pPr>
    </w:p>
    <w:p w14:paraId="3D2942F0" w14:textId="54079748" w:rsidR="002074D9" w:rsidRPr="003D621E" w:rsidRDefault="002074D9" w:rsidP="009066C2">
      <w:pPr>
        <w:pStyle w:val="NormalWeb"/>
        <w:numPr>
          <w:ilvl w:val="0"/>
          <w:numId w:val="5"/>
        </w:numPr>
        <w:spacing w:before="0" w:beforeAutospacing="0" w:after="0" w:line="240" w:lineRule="auto"/>
        <w:ind w:left="0" w:firstLine="709"/>
        <w:jc w:val="both"/>
        <w:rPr>
          <w:color w:val="000000"/>
          <w:lang w:val="es-CR"/>
        </w:rPr>
      </w:pPr>
      <w:r w:rsidRPr="003D621E">
        <w:rPr>
          <w:b/>
          <w:bCs/>
          <w:color w:val="000000"/>
          <w:lang w:val="es-CR"/>
        </w:rPr>
        <w:t>Pacto Internacional de Derechos Económicos, Sociales y Culturales</w:t>
      </w:r>
      <w:r w:rsidR="00A64552" w:rsidRPr="003D621E">
        <w:rPr>
          <w:b/>
          <w:bCs/>
          <w:color w:val="000000"/>
          <w:lang w:val="es-CR"/>
        </w:rPr>
        <w:t xml:space="preserve"> (</w:t>
      </w:r>
      <w:hyperlink r:id="rId10" w:history="1">
        <w:r w:rsidR="00A64552" w:rsidRPr="003D621E">
          <w:rPr>
            <w:b/>
            <w:bCs/>
            <w:color w:val="000000"/>
            <w:lang w:val="es-CR"/>
          </w:rPr>
          <w:t>Resolución 2200 A (XXI)</w:t>
        </w:r>
      </w:hyperlink>
      <w:r w:rsidR="00A64552" w:rsidRPr="003D621E">
        <w:rPr>
          <w:b/>
          <w:bCs/>
          <w:color w:val="000000"/>
          <w:lang w:val="es-CR"/>
        </w:rPr>
        <w:t xml:space="preserve"> de la Asamblea General de las Naciones Unidas, el 16 de diciembre de 1966)</w:t>
      </w:r>
    </w:p>
    <w:p w14:paraId="424389B6" w14:textId="77777777" w:rsidR="00EF5146" w:rsidRPr="003D621E" w:rsidRDefault="00EF5146" w:rsidP="00EF5146">
      <w:pPr>
        <w:pStyle w:val="NormalWeb"/>
        <w:spacing w:before="0" w:beforeAutospacing="0" w:after="0" w:line="240" w:lineRule="auto"/>
        <w:ind w:left="709"/>
        <w:jc w:val="both"/>
        <w:rPr>
          <w:color w:val="000000"/>
          <w:lang w:val="es-CR"/>
        </w:rPr>
      </w:pPr>
    </w:p>
    <w:p w14:paraId="72F9B764" w14:textId="3406DBD1"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En su numeral 11, 12, 13 y 15, disponen la obligación de los Estados de garantizar el derecho de las personas a mantener un nivel de vida adecuado para sí y su familia, lo que incluye alimentación, vestido, vivienda adecuados, derechos que trascienden a la situación jurídica, siendo incluso una obligación estatal garantizar las mejores condiciones posibles, tomando en cuenta la relación de sujeción especial existente entre la persona privada de libertad y el Estado.</w:t>
      </w:r>
    </w:p>
    <w:p w14:paraId="062BAC75" w14:textId="77777777" w:rsidR="00EF5146" w:rsidRPr="003D621E" w:rsidRDefault="00EF5146" w:rsidP="00EF5146">
      <w:pPr>
        <w:pStyle w:val="NormalWeb"/>
        <w:spacing w:before="0" w:beforeAutospacing="0" w:after="0" w:line="240" w:lineRule="auto"/>
        <w:jc w:val="both"/>
        <w:rPr>
          <w:color w:val="000000"/>
          <w:lang w:val="es-CR"/>
        </w:rPr>
      </w:pPr>
    </w:p>
    <w:p w14:paraId="70FD7F18" w14:textId="5483BB93" w:rsidR="0040536E" w:rsidRPr="003D621E" w:rsidRDefault="002074D9" w:rsidP="009066C2">
      <w:pPr>
        <w:pStyle w:val="NormalWeb"/>
        <w:numPr>
          <w:ilvl w:val="0"/>
          <w:numId w:val="5"/>
        </w:numPr>
        <w:spacing w:before="0" w:beforeAutospacing="0" w:after="0" w:line="240" w:lineRule="auto"/>
        <w:ind w:left="0" w:firstLine="709"/>
        <w:jc w:val="both"/>
        <w:rPr>
          <w:color w:val="000000"/>
          <w:lang w:val="es-CR"/>
        </w:rPr>
      </w:pPr>
      <w:r w:rsidRPr="003D621E">
        <w:rPr>
          <w:b/>
          <w:bCs/>
          <w:color w:val="000000"/>
          <w:lang w:val="es-CR"/>
        </w:rPr>
        <w:t>Pacto Internacional de Derechos Civiles y Políticos</w:t>
      </w:r>
      <w:r w:rsidR="0040536E" w:rsidRPr="003D621E">
        <w:rPr>
          <w:b/>
          <w:bCs/>
          <w:color w:val="000000"/>
          <w:lang w:val="es-CR"/>
        </w:rPr>
        <w:t xml:space="preserve"> (</w:t>
      </w:r>
      <w:hyperlink r:id="rId11" w:history="1">
        <w:r w:rsidR="0040536E" w:rsidRPr="003D621E">
          <w:rPr>
            <w:b/>
            <w:bCs/>
            <w:color w:val="000000"/>
            <w:lang w:val="es-CR"/>
          </w:rPr>
          <w:t>Resolución 2200 A (XXI)</w:t>
        </w:r>
      </w:hyperlink>
      <w:r w:rsidR="0040536E" w:rsidRPr="003D621E">
        <w:rPr>
          <w:b/>
          <w:bCs/>
          <w:color w:val="000000"/>
          <w:lang w:val="es-CR"/>
        </w:rPr>
        <w:t xml:space="preserve"> de la Asamblea General de las</w:t>
      </w:r>
      <w:r w:rsidR="00701B69" w:rsidRPr="003D621E">
        <w:rPr>
          <w:b/>
          <w:bCs/>
          <w:color w:val="000000"/>
          <w:lang w:val="es-CR"/>
        </w:rPr>
        <w:t xml:space="preserve"> Naciones Unidas</w:t>
      </w:r>
      <w:r w:rsidR="0040536E" w:rsidRPr="003D621E">
        <w:rPr>
          <w:b/>
          <w:bCs/>
          <w:color w:val="000000"/>
          <w:lang w:val="es-CR"/>
        </w:rPr>
        <w:t>, el 16 de diciembre de 1966)</w:t>
      </w:r>
    </w:p>
    <w:p w14:paraId="5CBFE3A5" w14:textId="77777777" w:rsidR="00EF5146" w:rsidRPr="003D621E" w:rsidRDefault="00EF5146" w:rsidP="00EF5146">
      <w:pPr>
        <w:pStyle w:val="NormalWeb"/>
        <w:spacing w:before="0" w:beforeAutospacing="0" w:after="0" w:line="240" w:lineRule="auto"/>
        <w:ind w:left="709"/>
        <w:jc w:val="both"/>
        <w:rPr>
          <w:color w:val="000000"/>
          <w:lang w:val="es-CR"/>
        </w:rPr>
      </w:pPr>
    </w:p>
    <w:p w14:paraId="4801C104" w14:textId="488D2AB3" w:rsidR="002074D9" w:rsidRPr="003D621E" w:rsidRDefault="002074D9" w:rsidP="009066C2">
      <w:pPr>
        <w:pStyle w:val="NormalWeb"/>
        <w:spacing w:before="0" w:beforeAutospacing="0" w:after="0" w:line="240" w:lineRule="auto"/>
        <w:ind w:firstLine="709"/>
        <w:jc w:val="both"/>
        <w:rPr>
          <w:color w:val="000000"/>
          <w:lang w:val="es-CR"/>
        </w:rPr>
      </w:pPr>
      <w:r w:rsidRPr="003D621E">
        <w:rPr>
          <w:color w:val="000000"/>
          <w:lang w:val="es-CR"/>
        </w:rPr>
        <w:t>En sus numerales 7, 8, 9, 10 y 11 dispone expresamente la prohibición de la tortura, la relación de sujeción especial de la persona privada de libertad frente al Estado y la dignidad de la persona humana como ejes del quehacer de las Autoridades Estatales.</w:t>
      </w:r>
    </w:p>
    <w:p w14:paraId="6AABF53C" w14:textId="77777777" w:rsidR="00EF5146" w:rsidRPr="003D621E" w:rsidRDefault="00EF5146" w:rsidP="00EF5146">
      <w:pPr>
        <w:pStyle w:val="NormalWeb"/>
        <w:spacing w:before="0" w:beforeAutospacing="0" w:after="0" w:line="240" w:lineRule="auto"/>
        <w:jc w:val="both"/>
        <w:rPr>
          <w:color w:val="000000"/>
          <w:lang w:val="es-CR"/>
        </w:rPr>
      </w:pPr>
    </w:p>
    <w:p w14:paraId="065695B1" w14:textId="61EBE153" w:rsidR="00447793" w:rsidRPr="003D621E" w:rsidRDefault="009F2FEE" w:rsidP="009066C2">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C</w:t>
      </w:r>
      <w:r w:rsidR="00447793" w:rsidRPr="003D621E">
        <w:rPr>
          <w:b/>
          <w:bCs/>
          <w:color w:val="000000"/>
          <w:lang w:val="es-CR"/>
        </w:rPr>
        <w:t>onvención Americana sobre Derechos Humanos -Pacto de San José, Costa Rica (Conferencia Especializada Interamericana de Derechos Humanos, Organización de los Estados Americanos, el 22 de noviembre de 1969) </w:t>
      </w:r>
    </w:p>
    <w:p w14:paraId="313027E3" w14:textId="77777777" w:rsidR="00EF5146" w:rsidRPr="003D621E" w:rsidRDefault="00EF5146" w:rsidP="00EF5146">
      <w:pPr>
        <w:pStyle w:val="NormalWeb"/>
        <w:spacing w:before="0" w:beforeAutospacing="0" w:after="0" w:line="240" w:lineRule="auto"/>
        <w:ind w:left="709"/>
        <w:jc w:val="both"/>
        <w:rPr>
          <w:b/>
          <w:bCs/>
          <w:color w:val="000000"/>
          <w:lang w:val="es-CR"/>
        </w:rPr>
      </w:pPr>
    </w:p>
    <w:p w14:paraId="42B9559B" w14:textId="77777777" w:rsidR="00447793" w:rsidRPr="003D621E" w:rsidRDefault="00447793" w:rsidP="009066C2">
      <w:pPr>
        <w:pStyle w:val="NormalWeb"/>
        <w:spacing w:before="0" w:beforeAutospacing="0" w:after="0" w:line="240" w:lineRule="auto"/>
        <w:ind w:firstLine="709"/>
        <w:jc w:val="both"/>
        <w:rPr>
          <w:color w:val="000000"/>
          <w:lang w:val="es-CR"/>
        </w:rPr>
      </w:pPr>
      <w:r w:rsidRPr="003D621E">
        <w:rPr>
          <w:color w:val="000000"/>
          <w:lang w:val="es-CR"/>
        </w:rPr>
        <w:t>Consagra la protección a la integridad personal en su artículo 5, misma que incluye no solamente la integridad física y psíquica, sino además la moral. Dispone que nadie debe ser sometido a torturas ni a penas o tratos crueles, inhumanos o degradantes, garantizado que toda persona privada de libertad será tratada con el respeto debido a la dignidad inherente al ser humano, los principios de separación por categoría y la finalidad de las penas privativas de libertad que no puede ser otra que la reforma o readaptación, hoy entendida como la inserción social de la persona sentenciada al amparo del principio de normalización.</w:t>
      </w:r>
    </w:p>
    <w:p w14:paraId="5B15FEE3" w14:textId="1F76F72C" w:rsidR="00A7731D" w:rsidRPr="003D621E" w:rsidRDefault="00447793" w:rsidP="009066C2">
      <w:pPr>
        <w:pStyle w:val="NormalWeb"/>
        <w:numPr>
          <w:ilvl w:val="0"/>
          <w:numId w:val="5"/>
        </w:numPr>
        <w:spacing w:before="0" w:beforeAutospacing="0" w:after="0" w:line="240" w:lineRule="auto"/>
        <w:ind w:left="0" w:firstLine="709"/>
        <w:jc w:val="both"/>
        <w:rPr>
          <w:color w:val="000000"/>
          <w:lang w:val="es-CR"/>
        </w:rPr>
      </w:pPr>
      <w:r w:rsidRPr="003D621E">
        <w:rPr>
          <w:b/>
          <w:bCs/>
          <w:color w:val="000000"/>
          <w:lang w:val="es-CR"/>
        </w:rPr>
        <w:t xml:space="preserve">Las Reglas Mínimas de las Naciones Unidas para el Tratamiento de los Reclusos - Reglas Nelson Mandela (Resoluciones 663 C (XXIV), de 31 de julio de 1957, </w:t>
      </w:r>
      <w:r w:rsidRPr="003D621E">
        <w:rPr>
          <w:b/>
          <w:bCs/>
          <w:color w:val="000000"/>
          <w:lang w:val="es-CR"/>
        </w:rPr>
        <w:lastRenderedPageBreak/>
        <w:t>y 2076 (LXII), de 13 de mayo de 1977 del Consejo Económico y Social de Naciones Unidas)</w:t>
      </w:r>
    </w:p>
    <w:p w14:paraId="31F5264E" w14:textId="77777777" w:rsidR="00EF5146" w:rsidRPr="003D621E" w:rsidRDefault="00EF5146" w:rsidP="00EF5146">
      <w:pPr>
        <w:pStyle w:val="NormalWeb"/>
        <w:spacing w:before="0" w:beforeAutospacing="0" w:after="0" w:line="240" w:lineRule="auto"/>
        <w:ind w:left="709" w:firstLine="709"/>
        <w:jc w:val="both"/>
        <w:rPr>
          <w:color w:val="000000"/>
          <w:lang w:val="es-CR"/>
        </w:rPr>
      </w:pPr>
    </w:p>
    <w:p w14:paraId="75E033A9" w14:textId="24CB5794" w:rsidR="00447793" w:rsidRPr="003D621E" w:rsidRDefault="00447793" w:rsidP="00EF5146">
      <w:pPr>
        <w:pStyle w:val="NormalWeb"/>
        <w:spacing w:before="0" w:beforeAutospacing="0" w:after="0" w:line="240" w:lineRule="auto"/>
        <w:ind w:firstLine="709"/>
        <w:jc w:val="both"/>
        <w:rPr>
          <w:color w:val="000000"/>
          <w:lang w:val="es-CR"/>
        </w:rPr>
      </w:pPr>
      <w:r w:rsidRPr="003D621E">
        <w:rPr>
          <w:color w:val="000000"/>
          <w:lang w:val="es-CR"/>
        </w:rPr>
        <w:t>Actualizan el contenido de las Reglas Mínimas para el Tratamiento de Reclusos, garantizando la protección de las personas privadas de libertad por ser uno de los grupos más vulnerables de sufrir abusos y malos tratos.</w:t>
      </w:r>
      <w:r w:rsidR="00340AFE" w:rsidRPr="003D621E">
        <w:rPr>
          <w:color w:val="000000"/>
          <w:lang w:val="es-CR"/>
        </w:rPr>
        <w:t xml:space="preserve"> </w:t>
      </w:r>
      <w:r w:rsidRPr="003D621E">
        <w:rPr>
          <w:color w:val="000000"/>
          <w:lang w:val="es-CR"/>
        </w:rPr>
        <w:t>Determina la forma en que deben gestionarse los expedientes de las personas privadas de libertad, el derecho a acceder a servicios de salud, la prevención del conflicto mediante el uso de medidas de mediación y solución alternativa de controversias de frente al uso de la fuerza, el derecho de información y queja de las personas detenidas y el contacto con el mundo exterior en aplicación del principio de normalización.</w:t>
      </w:r>
    </w:p>
    <w:p w14:paraId="27EB890E" w14:textId="77777777" w:rsidR="00EF5146" w:rsidRPr="003D621E" w:rsidRDefault="00EF5146" w:rsidP="00EF5146">
      <w:pPr>
        <w:pStyle w:val="NormalWeb"/>
        <w:spacing w:before="0" w:beforeAutospacing="0" w:after="0" w:line="240" w:lineRule="auto"/>
        <w:ind w:firstLine="709"/>
        <w:jc w:val="both"/>
        <w:rPr>
          <w:color w:val="000000"/>
          <w:lang w:val="es-CR"/>
        </w:rPr>
      </w:pPr>
    </w:p>
    <w:p w14:paraId="352ADB7F" w14:textId="11F5B215" w:rsidR="00447793" w:rsidRPr="003D621E" w:rsidRDefault="00447793"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Reglas Mínimas de las Naciones Unidas sobre las Medidas no Privativas de Libertad- Reglas de Tokio (</w:t>
      </w:r>
      <w:hyperlink r:id="rId12" w:history="1">
        <w:r w:rsidRPr="003D621E">
          <w:rPr>
            <w:b/>
            <w:bCs/>
            <w:color w:val="000000"/>
            <w:lang w:val="es-CR"/>
          </w:rPr>
          <w:t>Resolución 45/110</w:t>
        </w:r>
      </w:hyperlink>
      <w:r w:rsidRPr="003D621E">
        <w:rPr>
          <w:b/>
          <w:bCs/>
          <w:color w:val="000000"/>
          <w:lang w:val="es-CR"/>
        </w:rPr>
        <w:t xml:space="preserve"> de la Asamblea General de las Naciones Unidas, el 14 de diciembre de 1990)</w:t>
      </w:r>
    </w:p>
    <w:p w14:paraId="19BD9ADC"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48336FC7" w14:textId="19EAAB7D" w:rsidR="00447793" w:rsidRPr="003D621E" w:rsidRDefault="00447793" w:rsidP="00EF5146">
      <w:pPr>
        <w:pStyle w:val="NormalWeb"/>
        <w:spacing w:before="0" w:beforeAutospacing="0" w:after="0" w:line="240" w:lineRule="auto"/>
        <w:ind w:firstLine="709"/>
        <w:jc w:val="both"/>
        <w:rPr>
          <w:color w:val="000000"/>
          <w:lang w:val="es-CR"/>
        </w:rPr>
      </w:pPr>
      <w:r w:rsidRPr="003D621E">
        <w:rPr>
          <w:color w:val="000000"/>
          <w:lang w:val="es-CR"/>
        </w:rPr>
        <w:t xml:space="preserve">Contienen los principios básicos para promover las medidas no privativas de libertad, fomentar la participación de la </w:t>
      </w:r>
      <w:r w:rsidR="00D564EC" w:rsidRPr="003D621E">
        <w:rPr>
          <w:color w:val="000000"/>
          <w:lang w:val="es-CR"/>
        </w:rPr>
        <w:t>Comunidad</w:t>
      </w:r>
      <w:r w:rsidRPr="003D621E">
        <w:rPr>
          <w:color w:val="000000"/>
          <w:lang w:val="es-CR"/>
        </w:rPr>
        <w:t xml:space="preserve"> en el cumplimiento de las sanciones, determinando el tratamiento que debe darse previo a la etapa de debate oral y público, el uso de la prisión preventiva como último recurso, la necesidad de recabar informes de investigación social a efecto de conocer las condiciones específicas de la persona investigada, la duración de las medidas ajustada a la conducta atribuida y la posibilidad de revisar y examinar las medidas aún ante incumplimiento, pues el fracaso de la medida no implica la imposición de sanciones privativas de libertad de manera preferente, pudiendo ajustarse los planes de cumplimiento siempre que se justifique esta necesidad.</w:t>
      </w:r>
    </w:p>
    <w:p w14:paraId="5AC18B69" w14:textId="77777777" w:rsidR="00EF5146" w:rsidRPr="003D621E" w:rsidRDefault="00EF5146" w:rsidP="00EF5146">
      <w:pPr>
        <w:pStyle w:val="NormalWeb"/>
        <w:spacing w:before="0" w:beforeAutospacing="0" w:after="0" w:line="240" w:lineRule="auto"/>
        <w:ind w:firstLine="709"/>
        <w:jc w:val="both"/>
        <w:rPr>
          <w:color w:val="000000"/>
          <w:lang w:val="es-CR"/>
        </w:rPr>
      </w:pPr>
    </w:p>
    <w:p w14:paraId="7853FA8F" w14:textId="4E0E3367" w:rsidR="00447793" w:rsidRPr="003D621E" w:rsidRDefault="00447793"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Declaración y Plataforma de Acción de Beijing (Cuarta Conferencia Mundial sobre la Mujer- Reglas de Beijing, Asamblea General de las Naciones Unidas, 15 de septiembre de 1995)</w:t>
      </w:r>
    </w:p>
    <w:p w14:paraId="11D6E4B7"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48C034E9" w14:textId="7C110257" w:rsidR="00447793" w:rsidRPr="003D621E" w:rsidRDefault="00447793" w:rsidP="00EF5146">
      <w:pPr>
        <w:pStyle w:val="NormalWeb"/>
        <w:spacing w:before="0" w:beforeAutospacing="0" w:after="0" w:line="240" w:lineRule="auto"/>
        <w:ind w:firstLine="709"/>
        <w:jc w:val="both"/>
        <w:rPr>
          <w:color w:val="000000"/>
          <w:lang w:val="es-CR"/>
        </w:rPr>
      </w:pPr>
      <w:r w:rsidRPr="003D621E">
        <w:rPr>
          <w:color w:val="000000"/>
          <w:lang w:val="es-CR"/>
        </w:rPr>
        <w:t>Hace hincapié en los actos considerados como violentos contra las mujeres, dispone la obligación Estatal de implementar medidas para promover la protección a favor de las mujeres, la importancia del acceso a sistemas judiciales, soluciones justas y eficaces, políticas de protección, entre otras.</w:t>
      </w:r>
    </w:p>
    <w:p w14:paraId="3393B6D9" w14:textId="77777777" w:rsidR="00EF5146" w:rsidRPr="003D621E" w:rsidRDefault="00EF5146" w:rsidP="00EF5146">
      <w:pPr>
        <w:pStyle w:val="NormalWeb"/>
        <w:spacing w:before="0" w:beforeAutospacing="0" w:after="0" w:line="240" w:lineRule="auto"/>
        <w:ind w:firstLine="709"/>
        <w:jc w:val="both"/>
        <w:rPr>
          <w:color w:val="000000"/>
          <w:lang w:val="es-CR"/>
        </w:rPr>
      </w:pPr>
    </w:p>
    <w:p w14:paraId="10BABD51" w14:textId="44DA6465" w:rsidR="00447793" w:rsidRPr="003D621E" w:rsidRDefault="00447793"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Declaración de Viena sobre la delincuencia y la justicia: frente a los retos del siglo XXI (</w:t>
      </w:r>
      <w:hyperlink r:id="rId13" w:history="1">
        <w:r w:rsidRPr="003D621E">
          <w:rPr>
            <w:b/>
            <w:bCs/>
            <w:color w:val="000000"/>
            <w:lang w:val="es-CR"/>
          </w:rPr>
          <w:t>Resolución 55/59.</w:t>
        </w:r>
      </w:hyperlink>
      <w:r w:rsidRPr="003D621E">
        <w:rPr>
          <w:b/>
          <w:bCs/>
          <w:color w:val="000000"/>
          <w:lang w:val="es-CR"/>
        </w:rPr>
        <w:t xml:space="preserve"> de la Asamblea General de las Naciones Unidas, el 04 de diciembre de 2000)</w:t>
      </w:r>
    </w:p>
    <w:p w14:paraId="094A4E10"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66FD8AC4" w14:textId="02A1675A" w:rsidR="00447793" w:rsidRPr="003D621E" w:rsidRDefault="00447793" w:rsidP="00EF5146">
      <w:pPr>
        <w:pStyle w:val="NormalWeb"/>
        <w:spacing w:before="0" w:beforeAutospacing="0" w:after="0" w:line="240" w:lineRule="auto"/>
        <w:ind w:firstLine="709"/>
        <w:jc w:val="both"/>
        <w:rPr>
          <w:color w:val="000000"/>
          <w:lang w:val="es-CR"/>
        </w:rPr>
      </w:pPr>
      <w:r w:rsidRPr="003D621E">
        <w:rPr>
          <w:color w:val="000000"/>
          <w:lang w:val="es-CR"/>
        </w:rPr>
        <w:t xml:space="preserve">Supone el desarrollo en materias de Justicia Restaurativa. La Asamblea, reconociendo la gravedad de la situación mundial en materias de delitos organizados y la necesidad de cooperación en todos los planos en materias de prevención y Justicia penal, alienta a la creación de planes de acción a todo nivel de apoyo a las </w:t>
      </w:r>
      <w:r w:rsidR="003357D6" w:rsidRPr="003D621E">
        <w:rPr>
          <w:color w:val="000000"/>
          <w:lang w:val="es-CR"/>
        </w:rPr>
        <w:t>Víctima</w:t>
      </w:r>
      <w:r w:rsidRPr="003D621E">
        <w:rPr>
          <w:color w:val="000000"/>
          <w:lang w:val="es-CR"/>
        </w:rPr>
        <w:t xml:space="preserve">s, a las personas ofensoras y a las </w:t>
      </w:r>
      <w:r w:rsidR="00D564EC" w:rsidRPr="003D621E">
        <w:rPr>
          <w:color w:val="000000"/>
          <w:lang w:val="es-CR"/>
        </w:rPr>
        <w:t>Comunidad</w:t>
      </w:r>
      <w:r w:rsidRPr="003D621E">
        <w:rPr>
          <w:color w:val="000000"/>
          <w:lang w:val="es-CR"/>
        </w:rPr>
        <w:t>es que supongan procesos de mediación y Justicia Restitutiva o Restaurativa.</w:t>
      </w:r>
    </w:p>
    <w:p w14:paraId="05068944" w14:textId="77777777" w:rsidR="00EF5146" w:rsidRPr="003D621E" w:rsidRDefault="00EF5146" w:rsidP="00EF5146">
      <w:pPr>
        <w:pStyle w:val="NormalWeb"/>
        <w:spacing w:before="0" w:beforeAutospacing="0" w:after="0" w:line="240" w:lineRule="auto"/>
        <w:ind w:firstLine="709"/>
        <w:jc w:val="both"/>
        <w:rPr>
          <w:color w:val="000000"/>
          <w:lang w:val="es-CR"/>
        </w:rPr>
      </w:pPr>
    </w:p>
    <w:p w14:paraId="27C15FD7" w14:textId="66CCB791" w:rsidR="002074D9" w:rsidRPr="003D621E" w:rsidRDefault="006B7C80"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lastRenderedPageBreak/>
        <w:t xml:space="preserve">Principios básicos para la aplicación de </w:t>
      </w:r>
      <w:r w:rsidR="00091B5F" w:rsidRPr="003D621E">
        <w:rPr>
          <w:b/>
          <w:bCs/>
          <w:color w:val="000000"/>
          <w:lang w:val="es-CR"/>
        </w:rPr>
        <w:t>P</w:t>
      </w:r>
      <w:r w:rsidRPr="003D621E">
        <w:rPr>
          <w:b/>
          <w:bCs/>
          <w:color w:val="000000"/>
          <w:lang w:val="es-CR"/>
        </w:rPr>
        <w:t xml:space="preserve">rogramas de </w:t>
      </w:r>
      <w:r w:rsidR="00091B5F" w:rsidRPr="003D621E">
        <w:rPr>
          <w:b/>
          <w:bCs/>
          <w:color w:val="000000"/>
          <w:lang w:val="es-CR"/>
        </w:rPr>
        <w:t>J</w:t>
      </w:r>
      <w:r w:rsidRPr="003D621E">
        <w:rPr>
          <w:b/>
          <w:bCs/>
          <w:color w:val="000000"/>
          <w:lang w:val="es-CR"/>
        </w:rPr>
        <w:t xml:space="preserve">usticia </w:t>
      </w:r>
      <w:r w:rsidR="00091B5F" w:rsidRPr="003D621E">
        <w:rPr>
          <w:b/>
          <w:bCs/>
          <w:color w:val="000000"/>
          <w:lang w:val="es-CR"/>
        </w:rPr>
        <w:t>R</w:t>
      </w:r>
      <w:r w:rsidRPr="003D621E">
        <w:rPr>
          <w:b/>
          <w:bCs/>
          <w:color w:val="000000"/>
          <w:lang w:val="es-CR"/>
        </w:rPr>
        <w:t xml:space="preserve">estitutiva en materia penal </w:t>
      </w:r>
      <w:r w:rsidR="00091B5F" w:rsidRPr="003D621E">
        <w:rPr>
          <w:b/>
          <w:bCs/>
          <w:color w:val="000000"/>
          <w:lang w:val="es-CR"/>
        </w:rPr>
        <w:t>(</w:t>
      </w:r>
      <w:r w:rsidR="002074D9" w:rsidRPr="003D621E">
        <w:rPr>
          <w:b/>
          <w:bCs/>
          <w:color w:val="000000"/>
          <w:lang w:val="es-CR"/>
        </w:rPr>
        <w:t xml:space="preserve">Resolución </w:t>
      </w:r>
      <w:r w:rsidR="00091B5F" w:rsidRPr="003D621E">
        <w:rPr>
          <w:b/>
          <w:bCs/>
          <w:color w:val="000000"/>
          <w:lang w:val="es-CR"/>
        </w:rPr>
        <w:t>2002/12 del Consejo Económico y Social de Naciones Unidas), 24 de julio de 2002)</w:t>
      </w:r>
    </w:p>
    <w:p w14:paraId="56AB198B"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40867E64" w14:textId="7CFFDF48" w:rsidR="002074D9" w:rsidRPr="003D621E" w:rsidRDefault="002074D9" w:rsidP="00EF5146">
      <w:pPr>
        <w:pStyle w:val="NormalWeb"/>
        <w:spacing w:before="0" w:beforeAutospacing="0" w:after="0" w:line="240" w:lineRule="auto"/>
        <w:ind w:firstLine="709"/>
        <w:jc w:val="both"/>
        <w:rPr>
          <w:color w:val="000000"/>
          <w:lang w:val="es-CR"/>
        </w:rPr>
      </w:pPr>
      <w:r w:rsidRPr="003D621E">
        <w:rPr>
          <w:color w:val="000000"/>
          <w:lang w:val="es-CR"/>
        </w:rPr>
        <w:t xml:space="preserve">Valora la Justicia Restaurativa como una respuesta al delito asentada en la dignidad y la igualdad de las personas, favoreciendo la paz y el desarrollo social, a través de la participación de las personas ofensoras, las </w:t>
      </w:r>
      <w:r w:rsidR="003357D6" w:rsidRPr="003D621E">
        <w:rPr>
          <w:color w:val="000000"/>
          <w:lang w:val="es-CR"/>
        </w:rPr>
        <w:t>Víctima</w:t>
      </w:r>
      <w:r w:rsidRPr="003D621E">
        <w:rPr>
          <w:color w:val="000000"/>
          <w:lang w:val="es-CR"/>
        </w:rPr>
        <w:t xml:space="preserve">s y las </w:t>
      </w:r>
      <w:r w:rsidR="00D564EC" w:rsidRPr="003D621E">
        <w:rPr>
          <w:color w:val="000000"/>
          <w:lang w:val="es-CR"/>
        </w:rPr>
        <w:t>Comunidad</w:t>
      </w:r>
      <w:r w:rsidRPr="003D621E">
        <w:rPr>
          <w:color w:val="000000"/>
          <w:lang w:val="es-CR"/>
        </w:rPr>
        <w:t xml:space="preserve">es. Dicha participación implica la consideración de las necesidades y recuperación de cada uno de los actores, ya que proporciona a las </w:t>
      </w:r>
      <w:r w:rsidR="003357D6" w:rsidRPr="003D621E">
        <w:rPr>
          <w:color w:val="000000"/>
          <w:lang w:val="es-CR"/>
        </w:rPr>
        <w:t>Víctima</w:t>
      </w:r>
      <w:r w:rsidRPr="003D621E">
        <w:rPr>
          <w:color w:val="000000"/>
          <w:lang w:val="es-CR"/>
        </w:rPr>
        <w:t xml:space="preserve">s la posibilidad de obtener reparación y recuperar la seguridad; a la </w:t>
      </w:r>
      <w:r w:rsidR="00C75E65" w:rsidRPr="003D621E">
        <w:rPr>
          <w:color w:val="000000"/>
          <w:lang w:val="es-CR"/>
        </w:rPr>
        <w:t>persona sentenciada</w:t>
      </w:r>
      <w:r w:rsidRPr="003D621E">
        <w:rPr>
          <w:color w:val="000000"/>
          <w:lang w:val="es-CR"/>
        </w:rPr>
        <w:t xml:space="preserve">, a comprender las causas y efectos de su conducta para asumir su propia responsabilidad en los actos cometidos; y a las </w:t>
      </w:r>
      <w:r w:rsidR="00D564EC" w:rsidRPr="003D621E">
        <w:rPr>
          <w:color w:val="000000"/>
          <w:lang w:val="es-CR"/>
        </w:rPr>
        <w:t>Comunidad</w:t>
      </w:r>
      <w:r w:rsidRPr="003D621E">
        <w:rPr>
          <w:color w:val="000000"/>
          <w:lang w:val="es-CR"/>
        </w:rPr>
        <w:t>es, comprender las causas de la delincuencia, prevenirla y cooperar en el bien común. Igualmente, la Resolución establece la posibilidad de creación de medidas Restaurativas flexibles y factibles de ser incorporadas a los sistemas de Justicia penal vigentes, en orden a los aspectos sociales, culturales y jurídicos presentes en cada país.</w:t>
      </w:r>
    </w:p>
    <w:p w14:paraId="7F25BBAC" w14:textId="77777777" w:rsidR="00EF5146" w:rsidRPr="003D621E" w:rsidRDefault="00EF5146" w:rsidP="00EF5146">
      <w:pPr>
        <w:pStyle w:val="NormalWeb"/>
        <w:spacing w:before="0" w:beforeAutospacing="0" w:after="0" w:line="240" w:lineRule="auto"/>
        <w:ind w:firstLine="709"/>
        <w:jc w:val="both"/>
        <w:rPr>
          <w:color w:val="000000"/>
          <w:lang w:val="es-CR"/>
        </w:rPr>
      </w:pPr>
    </w:p>
    <w:p w14:paraId="02ABA084" w14:textId="659DB2B0" w:rsidR="00EC7897" w:rsidRPr="003D621E" w:rsidRDefault="002074D9"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Declaración de Costa Rica sobre la Justicia Restaurativa en América Latina</w:t>
      </w:r>
      <w:r w:rsidR="00EC7897" w:rsidRPr="003D621E">
        <w:rPr>
          <w:b/>
          <w:bCs/>
          <w:color w:val="000000"/>
          <w:lang w:val="es-CR"/>
        </w:rPr>
        <w:t xml:space="preserve"> (</w:t>
      </w:r>
      <w:r w:rsidR="00F97281" w:rsidRPr="003D621E">
        <w:rPr>
          <w:b/>
          <w:bCs/>
          <w:color w:val="000000"/>
          <w:lang w:val="es-CR"/>
        </w:rPr>
        <w:t>Con fundamento en la resolución</w:t>
      </w:r>
      <w:r w:rsidR="00EC7897" w:rsidRPr="003D621E">
        <w:rPr>
          <w:b/>
          <w:bCs/>
          <w:color w:val="000000"/>
          <w:lang w:val="es-CR"/>
        </w:rPr>
        <w:t xml:space="preserve"> del Consejo Económico y Social de Naciones Unidas, 24 de julio de 2002</w:t>
      </w:r>
      <w:r w:rsidR="00CC5EF4" w:rsidRPr="003D621E">
        <w:rPr>
          <w:b/>
          <w:bCs/>
          <w:color w:val="000000"/>
          <w:lang w:val="es-CR"/>
        </w:rPr>
        <w:t xml:space="preserve"> y la “Carta de Araçatuba” de 2005</w:t>
      </w:r>
      <w:r w:rsidR="00EC7897" w:rsidRPr="003D621E">
        <w:rPr>
          <w:b/>
          <w:bCs/>
          <w:color w:val="000000"/>
          <w:lang w:val="es-CR"/>
        </w:rPr>
        <w:t>)</w:t>
      </w:r>
    </w:p>
    <w:p w14:paraId="6DDCF7DB"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0D39A7CC" w14:textId="511D784E" w:rsidR="002074D9" w:rsidRPr="003D621E" w:rsidRDefault="002074D9" w:rsidP="00EF5146">
      <w:pPr>
        <w:pStyle w:val="NormalWeb"/>
        <w:spacing w:before="0" w:beforeAutospacing="0" w:after="0" w:line="240" w:lineRule="auto"/>
        <w:ind w:firstLine="709"/>
        <w:jc w:val="both"/>
        <w:rPr>
          <w:color w:val="000000"/>
          <w:lang w:val="es-CR"/>
        </w:rPr>
      </w:pPr>
      <w:r w:rsidRPr="003D621E">
        <w:rPr>
          <w:color w:val="000000"/>
          <w:lang w:val="es-CR"/>
        </w:rPr>
        <w:t>Esta declaración describe los programas de Justicia Restaurativa y las estrategias para implementarla. De especial interés, que reconoce la importancia de los programas y la necesidad de extenderlos a la etapa penitenciaria.</w:t>
      </w:r>
    </w:p>
    <w:p w14:paraId="729D29F7" w14:textId="77777777" w:rsidR="00EF5146" w:rsidRPr="003D621E" w:rsidRDefault="00EF5146" w:rsidP="00EF5146">
      <w:pPr>
        <w:pStyle w:val="NormalWeb"/>
        <w:spacing w:before="0" w:beforeAutospacing="0" w:after="0" w:line="240" w:lineRule="auto"/>
        <w:ind w:firstLine="709"/>
        <w:jc w:val="both"/>
        <w:rPr>
          <w:color w:val="000000"/>
          <w:lang w:val="es-CR"/>
        </w:rPr>
      </w:pPr>
    </w:p>
    <w:p w14:paraId="77E6E74B" w14:textId="125FDC93" w:rsidR="00F97281" w:rsidRPr="003D621E" w:rsidRDefault="00F97281"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Reglas de Acceso a la Justicia de las Personas en Condición de Vulnerabilidad - Reglas de Brasilia (XIV Cumbre Judicial Iberoamericana de Presidentes de Cortes Supremas y Tribunales Supremos de Justicia de 2008)</w:t>
      </w:r>
    </w:p>
    <w:p w14:paraId="029D9FFD"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70442331" w14:textId="740F634E" w:rsidR="00F97281" w:rsidRPr="003D621E" w:rsidRDefault="00F97281" w:rsidP="00EF5146">
      <w:pPr>
        <w:pStyle w:val="NormalWeb"/>
        <w:spacing w:before="0" w:beforeAutospacing="0" w:after="0" w:line="240" w:lineRule="auto"/>
        <w:ind w:firstLine="709"/>
        <w:jc w:val="both"/>
        <w:rPr>
          <w:color w:val="000000"/>
          <w:lang w:val="es-CR"/>
        </w:rPr>
      </w:pPr>
      <w:r w:rsidRPr="003D621E">
        <w:rPr>
          <w:color w:val="000000"/>
          <w:lang w:val="es-CR"/>
        </w:rPr>
        <w:t>La Cumbre Judicial Iberoamericana, consideró la elaboración de Reglas Básicas relativas al acceso a la Justicia de las personas que se encuentran en condición de vulnerabilidad, de manera que se definen mediante éstas, las bases de reflexión sobre los problemas del acceso a la Justicia de las personas en condición de vulnerabilidad, recoge recomendaciones para los órganos públicos y para quienes prestan sus servicios en el sistema judicial, promueve Políticas públicas que garanticen el acceso a la Justicia sin discriminación alguna, siendo de carácter obligatorio para el Poder Judicial, el Ministerio Público, las Defensorías Públicas u Oficiales y en general todas las personas que en ejercicio de sus funciones tengan contacto con los grupos en condición de vulnerabilidad.</w:t>
      </w:r>
    </w:p>
    <w:p w14:paraId="0D61A299" w14:textId="77777777" w:rsidR="00EF5146" w:rsidRPr="003D621E" w:rsidRDefault="00EF5146" w:rsidP="00EF5146">
      <w:pPr>
        <w:pStyle w:val="NormalWeb"/>
        <w:spacing w:before="0" w:beforeAutospacing="0" w:after="0" w:line="240" w:lineRule="auto"/>
        <w:ind w:firstLine="709"/>
        <w:jc w:val="both"/>
        <w:rPr>
          <w:color w:val="000000"/>
          <w:lang w:val="es-CR"/>
        </w:rPr>
      </w:pPr>
    </w:p>
    <w:p w14:paraId="01070292" w14:textId="75A78A57" w:rsidR="00F97281" w:rsidRPr="003D621E" w:rsidRDefault="00F97281" w:rsidP="00EF5146">
      <w:pPr>
        <w:pStyle w:val="NormalWeb"/>
        <w:numPr>
          <w:ilvl w:val="0"/>
          <w:numId w:val="5"/>
        </w:numPr>
        <w:spacing w:before="0" w:beforeAutospacing="0" w:after="0" w:line="240" w:lineRule="auto"/>
        <w:ind w:left="0" w:firstLine="709"/>
        <w:jc w:val="both"/>
        <w:rPr>
          <w:b/>
          <w:bCs/>
          <w:color w:val="000000"/>
          <w:lang w:val="es-CR"/>
        </w:rPr>
      </w:pPr>
      <w:r w:rsidRPr="003D621E">
        <w:rPr>
          <w:b/>
          <w:bCs/>
          <w:color w:val="000000"/>
          <w:lang w:val="es-CR"/>
        </w:rPr>
        <w:t xml:space="preserve">Carta Iberoamericana de Derechos de las </w:t>
      </w:r>
      <w:r w:rsidR="003357D6" w:rsidRPr="003D621E">
        <w:rPr>
          <w:b/>
          <w:bCs/>
          <w:color w:val="000000"/>
          <w:lang w:val="es-CR"/>
        </w:rPr>
        <w:t>Víctima</w:t>
      </w:r>
      <w:r w:rsidRPr="003D621E">
        <w:rPr>
          <w:b/>
          <w:bCs/>
          <w:color w:val="000000"/>
          <w:lang w:val="es-CR"/>
        </w:rPr>
        <w:t>s (XVI Cumbre Judicial Iberoamericana de Presidentes de Cortes Supremas y Tribunales Supremos de Justicia de 2012)</w:t>
      </w:r>
    </w:p>
    <w:p w14:paraId="377325BD" w14:textId="77777777" w:rsidR="00EF5146" w:rsidRPr="003D621E" w:rsidRDefault="00EF5146" w:rsidP="00EF5146">
      <w:pPr>
        <w:pStyle w:val="NormalWeb"/>
        <w:spacing w:before="0" w:beforeAutospacing="0" w:after="0" w:line="240" w:lineRule="auto"/>
        <w:ind w:left="709" w:firstLine="709"/>
        <w:jc w:val="both"/>
        <w:rPr>
          <w:b/>
          <w:bCs/>
          <w:color w:val="000000"/>
          <w:lang w:val="es-CR"/>
        </w:rPr>
      </w:pPr>
    </w:p>
    <w:p w14:paraId="04FA4095" w14:textId="4A20AFEA" w:rsidR="00F97281" w:rsidRPr="003D621E" w:rsidRDefault="00F97281" w:rsidP="00EF5146">
      <w:pPr>
        <w:pStyle w:val="NormalWeb"/>
        <w:spacing w:before="0" w:beforeAutospacing="0" w:after="0" w:line="240" w:lineRule="auto"/>
        <w:ind w:firstLine="709"/>
        <w:jc w:val="both"/>
        <w:rPr>
          <w:color w:val="000000"/>
          <w:lang w:val="es-CR"/>
        </w:rPr>
      </w:pPr>
      <w:r w:rsidRPr="003D621E">
        <w:rPr>
          <w:color w:val="000000"/>
          <w:lang w:val="es-CR"/>
        </w:rPr>
        <w:t xml:space="preserve">Reconoce una serie de derechos que deben ser puestos en prácticas en los sistemas de Justicia penal que se precien de respetar los Derechos Humanos. Así por ejemplo, en el artículo 3.2 acerca del derecho de la </w:t>
      </w:r>
      <w:r w:rsidR="003357D6" w:rsidRPr="003D621E">
        <w:rPr>
          <w:color w:val="000000"/>
          <w:lang w:val="es-CR"/>
        </w:rPr>
        <w:t>Víctima</w:t>
      </w:r>
      <w:r w:rsidRPr="003D621E">
        <w:rPr>
          <w:color w:val="000000"/>
          <w:lang w:val="es-CR"/>
        </w:rPr>
        <w:t xml:space="preserve"> a participar en el proceso se señala que: “</w:t>
      </w:r>
      <w:r w:rsidRPr="003D621E">
        <w:rPr>
          <w:i/>
          <w:iCs/>
          <w:color w:val="000000"/>
          <w:lang w:val="es-CR"/>
        </w:rPr>
        <w:t xml:space="preserve">La </w:t>
      </w:r>
      <w:r w:rsidR="003357D6" w:rsidRPr="003D621E">
        <w:rPr>
          <w:i/>
          <w:iCs/>
          <w:color w:val="000000"/>
          <w:lang w:val="es-CR"/>
        </w:rPr>
        <w:t>Víctima</w:t>
      </w:r>
      <w:r w:rsidRPr="003D621E">
        <w:rPr>
          <w:i/>
          <w:iCs/>
          <w:color w:val="000000"/>
          <w:lang w:val="es-CR"/>
        </w:rPr>
        <w:t xml:space="preserve"> tiene derecho a participar activamente en todas las etapas del proceso, por lo que se le debe garantizar ser escuchada, impugnar ante la </w:t>
      </w:r>
      <w:r w:rsidR="009D3B06" w:rsidRPr="003D621E">
        <w:rPr>
          <w:i/>
          <w:iCs/>
          <w:color w:val="000000"/>
          <w:lang w:val="es-CR"/>
        </w:rPr>
        <w:t>Autoridad Judicial</w:t>
      </w:r>
      <w:r w:rsidRPr="003D621E">
        <w:rPr>
          <w:i/>
          <w:iCs/>
          <w:color w:val="000000"/>
          <w:lang w:val="es-CR"/>
        </w:rPr>
        <w:t xml:space="preserve"> las omisiones de </w:t>
      </w:r>
      <w:r w:rsidRPr="003D621E">
        <w:rPr>
          <w:i/>
          <w:iCs/>
          <w:color w:val="000000"/>
          <w:lang w:val="es-CR"/>
        </w:rPr>
        <w:lastRenderedPageBreak/>
        <w:t xml:space="preserve">la investigación de los delitos, interponer los recursos contra las resoluciones que menoscaben sus derechos, particularmente aquellas que pongan fin al proceso, participar en las audiencias de fijación y modificación de las medidas privativas de libertad, facilitar elementos de prueba, así como recibir información sobre la liberación del autor del delito. </w:t>
      </w:r>
      <w:r w:rsidRPr="003D621E">
        <w:rPr>
          <w:b/>
          <w:bCs/>
          <w:i/>
          <w:iCs/>
          <w:color w:val="000000"/>
          <w:lang w:val="es-CR"/>
        </w:rPr>
        <w:t xml:space="preserve">Asimismo en la fase de ejecución de la sentencia, la </w:t>
      </w:r>
      <w:r w:rsidR="003357D6" w:rsidRPr="003D621E">
        <w:rPr>
          <w:b/>
          <w:bCs/>
          <w:i/>
          <w:iCs/>
          <w:color w:val="000000"/>
          <w:lang w:val="es-CR"/>
        </w:rPr>
        <w:t>Víctima</w:t>
      </w:r>
      <w:r w:rsidRPr="003D621E">
        <w:rPr>
          <w:b/>
          <w:bCs/>
          <w:i/>
          <w:iCs/>
          <w:color w:val="000000"/>
          <w:lang w:val="es-CR"/>
        </w:rPr>
        <w:t xml:space="preserve"> tiene derecho a ser informada de las condiciones de cumplimiento de la pena y participar en las audiencias donde se modifique la misma</w:t>
      </w:r>
      <w:r w:rsidRPr="003D621E">
        <w:rPr>
          <w:color w:val="000000"/>
          <w:lang w:val="es-CR"/>
        </w:rPr>
        <w:t xml:space="preserve">” (la negrita no es del original). El artículo 5, reconoce su derecho a participar en procesos </w:t>
      </w:r>
      <w:r w:rsidR="003D621E" w:rsidRPr="003D621E">
        <w:rPr>
          <w:color w:val="000000"/>
          <w:lang w:val="es-CR"/>
        </w:rPr>
        <w:t xml:space="preserve">restaurativos: </w:t>
      </w:r>
      <w:r w:rsidR="003D621E" w:rsidRPr="003D621E">
        <w:rPr>
          <w:i/>
          <w:iCs/>
          <w:color w:val="000000"/>
          <w:lang w:val="es-CR"/>
        </w:rPr>
        <w:t>“El</w:t>
      </w:r>
      <w:r w:rsidRPr="003D621E">
        <w:rPr>
          <w:i/>
          <w:iCs/>
          <w:color w:val="000000"/>
          <w:lang w:val="es-CR"/>
        </w:rPr>
        <w:t xml:space="preserve"> Sistema de Administración de Justicia debe garantizar el derecho de la </w:t>
      </w:r>
      <w:r w:rsidR="003357D6" w:rsidRPr="003D621E">
        <w:rPr>
          <w:i/>
          <w:iCs/>
          <w:color w:val="000000"/>
          <w:lang w:val="es-CR"/>
        </w:rPr>
        <w:t>Víctima</w:t>
      </w:r>
      <w:r w:rsidRPr="003D621E">
        <w:rPr>
          <w:i/>
          <w:iCs/>
          <w:color w:val="000000"/>
          <w:lang w:val="es-CR"/>
        </w:rPr>
        <w:t xml:space="preserve"> a intervenir en forma real y efectiva en los procesos de conciliación, acuerdos reparatorios, terminación anticipada del proceso y alternativas de Justicia Restaurativa, mediante mecanismos que respeten sus derechos en forma equilibrada, procurando que los intereses de las </w:t>
      </w:r>
      <w:r w:rsidR="003357D6" w:rsidRPr="003D621E">
        <w:rPr>
          <w:i/>
          <w:iCs/>
          <w:color w:val="000000"/>
          <w:lang w:val="es-CR"/>
        </w:rPr>
        <w:t>Víctima</w:t>
      </w:r>
      <w:r w:rsidRPr="003D621E">
        <w:rPr>
          <w:i/>
          <w:iCs/>
          <w:color w:val="000000"/>
          <w:lang w:val="es-CR"/>
        </w:rPr>
        <w:t>s sean adecuadamente atendidos</w:t>
      </w:r>
      <w:r w:rsidRPr="003D621E">
        <w:rPr>
          <w:color w:val="000000"/>
          <w:lang w:val="es-CR"/>
        </w:rPr>
        <w:t xml:space="preserve">”.  El artículo 9 en cuanto a la reparación del daño a la </w:t>
      </w:r>
      <w:r w:rsidR="003357D6" w:rsidRPr="003D621E">
        <w:rPr>
          <w:color w:val="000000"/>
          <w:lang w:val="es-CR"/>
        </w:rPr>
        <w:t>Víctima</w:t>
      </w:r>
      <w:r w:rsidRPr="003D621E">
        <w:rPr>
          <w:color w:val="000000"/>
          <w:lang w:val="es-CR"/>
        </w:rPr>
        <w:t>, expresa: “</w:t>
      </w:r>
      <w:r w:rsidRPr="003D621E">
        <w:rPr>
          <w:i/>
          <w:iCs/>
          <w:color w:val="000000"/>
          <w:lang w:val="es-CR"/>
        </w:rPr>
        <w:t xml:space="preserve">Las </w:t>
      </w:r>
      <w:r w:rsidR="003357D6" w:rsidRPr="003D621E">
        <w:rPr>
          <w:i/>
          <w:iCs/>
          <w:color w:val="000000"/>
          <w:lang w:val="es-CR"/>
        </w:rPr>
        <w:t>Víctima</w:t>
      </w:r>
      <w:r w:rsidRPr="003D621E">
        <w:rPr>
          <w:i/>
          <w:iCs/>
          <w:color w:val="000000"/>
          <w:lang w:val="es-CR"/>
        </w:rPr>
        <w:t xml:space="preserve">s tienen derecho a una Justicia reparadora, que tiene como prioridad satisfacer sus intereses y necesidades, reparar el perjuicio que se le haya causado e impedir que se le siga haciendo daño en el futuro. Debe informársele de los riesgos y beneficios de esas actuaciones, para que opere un efectivo consentimiento informado. Los procesos reparadores deberán tomar en consideración las características y necesidades particulares de las </w:t>
      </w:r>
      <w:r w:rsidR="003357D6" w:rsidRPr="003D621E">
        <w:rPr>
          <w:i/>
          <w:iCs/>
          <w:color w:val="000000"/>
          <w:lang w:val="es-CR"/>
        </w:rPr>
        <w:t>Víctima</w:t>
      </w:r>
      <w:r w:rsidRPr="003D621E">
        <w:rPr>
          <w:i/>
          <w:iCs/>
          <w:color w:val="000000"/>
          <w:lang w:val="es-CR"/>
        </w:rPr>
        <w:t xml:space="preserve">s y las condiciones de vulnerabilidad adicionales que les afecten. Asimismo, </w:t>
      </w:r>
      <w:r w:rsidRPr="003D621E">
        <w:rPr>
          <w:b/>
          <w:bCs/>
          <w:i/>
          <w:iCs/>
          <w:color w:val="000000"/>
          <w:lang w:val="es-CR"/>
        </w:rPr>
        <w:t>tienen derecho a recibir abordajes y respuestas Restaurativas en todas las etapas de los procesos judiciales, como medio para alcanzar la reparación del conflicto social causado, así como se le faciliten los procesos de reintegración y sanación una vez finalizado este</w:t>
      </w:r>
      <w:r w:rsidRPr="003D621E">
        <w:rPr>
          <w:color w:val="000000"/>
          <w:lang w:val="es-CR"/>
        </w:rPr>
        <w:t>” (la negrita no es del original).</w:t>
      </w:r>
    </w:p>
    <w:p w14:paraId="0F8C47AF" w14:textId="77777777" w:rsidR="00F97281" w:rsidRPr="003D621E" w:rsidRDefault="00F97281" w:rsidP="00EF5146">
      <w:pPr>
        <w:pStyle w:val="NormalWeb"/>
        <w:spacing w:after="0"/>
        <w:ind w:firstLine="709"/>
        <w:jc w:val="both"/>
        <w:rPr>
          <w:color w:val="000000"/>
          <w:lang w:val="es-CR"/>
        </w:rPr>
      </w:pPr>
      <w:r w:rsidRPr="003D621E">
        <w:rPr>
          <w:color w:val="000000"/>
          <w:lang w:val="es-CR"/>
        </w:rPr>
        <w:t>Asimismo, a nivel nacional se cuenta con:</w:t>
      </w:r>
    </w:p>
    <w:p w14:paraId="13A6C25A" w14:textId="77777777" w:rsidR="002074D9" w:rsidRPr="003D621E" w:rsidRDefault="002074D9" w:rsidP="00EF5146">
      <w:pPr>
        <w:pStyle w:val="NormalWeb"/>
        <w:numPr>
          <w:ilvl w:val="0"/>
          <w:numId w:val="25"/>
        </w:numPr>
        <w:spacing w:after="0"/>
        <w:ind w:left="0" w:firstLine="709"/>
        <w:jc w:val="both"/>
        <w:rPr>
          <w:b/>
          <w:bCs/>
          <w:color w:val="000000"/>
          <w:lang w:val="es-CR"/>
        </w:rPr>
      </w:pPr>
      <w:r w:rsidRPr="003D621E">
        <w:rPr>
          <w:b/>
          <w:bCs/>
          <w:color w:val="000000"/>
          <w:lang w:val="es-CR"/>
        </w:rPr>
        <w:t xml:space="preserve">Código Procesal Penal </w:t>
      </w:r>
      <w:r w:rsidR="00CC5EF4" w:rsidRPr="003D621E">
        <w:rPr>
          <w:b/>
          <w:bCs/>
          <w:color w:val="000000"/>
          <w:lang w:val="es-CR"/>
        </w:rPr>
        <w:t xml:space="preserve">(Ley N° </w:t>
      </w:r>
      <w:r w:rsidR="007C1319" w:rsidRPr="003D621E">
        <w:rPr>
          <w:b/>
          <w:bCs/>
          <w:color w:val="000000"/>
          <w:lang w:val="es-CR"/>
        </w:rPr>
        <w:t>7594, Asamblea Legislativa, Costa Rica, 08 de noviembre de 1971</w:t>
      </w:r>
      <w:r w:rsidR="00CC5EF4" w:rsidRPr="003D621E">
        <w:rPr>
          <w:b/>
          <w:bCs/>
          <w:color w:val="000000"/>
          <w:lang w:val="es-CR"/>
        </w:rPr>
        <w:t>)</w:t>
      </w:r>
    </w:p>
    <w:p w14:paraId="7F7AAC9F" w14:textId="77777777" w:rsidR="002074D9" w:rsidRPr="003D621E" w:rsidRDefault="002074D9" w:rsidP="00EF5146">
      <w:pPr>
        <w:pStyle w:val="NormalWeb"/>
        <w:spacing w:after="0"/>
        <w:ind w:firstLine="709"/>
        <w:jc w:val="both"/>
        <w:rPr>
          <w:color w:val="000000"/>
          <w:lang w:val="es-CR"/>
        </w:rPr>
      </w:pPr>
      <w:r w:rsidRPr="003D621E">
        <w:rPr>
          <w:color w:val="000000"/>
          <w:lang w:val="es-CR"/>
        </w:rPr>
        <w:t>Dispone la solución del conflicto surgido a consecuencia del delito como uno de los fines del Proceso Penal. Asimismo, confiere el marco regulador del Proceso Penal en la Etapa de Ejecución de la Pena en el Libro IV.</w:t>
      </w:r>
    </w:p>
    <w:p w14:paraId="203D4F6C" w14:textId="77777777" w:rsidR="002074D9" w:rsidRPr="003D621E" w:rsidRDefault="002074D9" w:rsidP="00EF5146">
      <w:pPr>
        <w:pStyle w:val="NormalWeb"/>
        <w:numPr>
          <w:ilvl w:val="0"/>
          <w:numId w:val="25"/>
        </w:numPr>
        <w:spacing w:after="0"/>
        <w:ind w:left="0" w:firstLine="709"/>
        <w:jc w:val="both"/>
        <w:rPr>
          <w:b/>
          <w:bCs/>
          <w:color w:val="000000"/>
          <w:lang w:val="es-CR"/>
        </w:rPr>
      </w:pPr>
      <w:r w:rsidRPr="003D621E">
        <w:rPr>
          <w:b/>
          <w:bCs/>
          <w:color w:val="000000"/>
          <w:lang w:val="es-CR"/>
        </w:rPr>
        <w:t>Código Penal</w:t>
      </w:r>
      <w:r w:rsidR="007C1319" w:rsidRPr="003D621E">
        <w:rPr>
          <w:b/>
          <w:bCs/>
          <w:color w:val="000000"/>
          <w:lang w:val="es-CR"/>
        </w:rPr>
        <w:t xml:space="preserve"> (Ley N° 4573, Asamblea Legislativa, Costa Rica, 28 de marzo de 1996)</w:t>
      </w:r>
    </w:p>
    <w:p w14:paraId="6B1CB16E" w14:textId="77777777" w:rsidR="002074D9" w:rsidRPr="003D621E" w:rsidRDefault="002074D9" w:rsidP="00EF5146">
      <w:pPr>
        <w:pStyle w:val="NormalWeb"/>
        <w:spacing w:after="0"/>
        <w:ind w:firstLine="709"/>
        <w:jc w:val="both"/>
        <w:rPr>
          <w:color w:val="000000"/>
          <w:lang w:val="es-CR"/>
        </w:rPr>
      </w:pPr>
      <w:r w:rsidRPr="003D621E">
        <w:rPr>
          <w:color w:val="000000"/>
          <w:lang w:val="es-CR"/>
        </w:rPr>
        <w:t>Establece los distintos tipos de penas admitidas en nuestro ordenamiento jurídico, la forma en que</w:t>
      </w:r>
      <w:r w:rsidR="00F97281" w:rsidRPr="003D621E">
        <w:rPr>
          <w:color w:val="000000"/>
          <w:lang w:val="es-CR"/>
        </w:rPr>
        <w:t>5</w:t>
      </w:r>
      <w:r w:rsidRPr="003D621E">
        <w:rPr>
          <w:color w:val="000000"/>
          <w:lang w:val="es-CR"/>
        </w:rPr>
        <w:t xml:space="preserve"> éstas deben ser cumplidas, además del instituto de libertad condicional, los requisitos objetivos y subjetivos para su otorgamiento y las condiciones en que puede ser otorgada.</w:t>
      </w:r>
    </w:p>
    <w:p w14:paraId="46CFC8F0" w14:textId="77777777" w:rsidR="00F97281" w:rsidRPr="003D621E" w:rsidRDefault="00F97281" w:rsidP="00EF5146">
      <w:pPr>
        <w:pStyle w:val="NormalWeb"/>
        <w:numPr>
          <w:ilvl w:val="0"/>
          <w:numId w:val="25"/>
        </w:numPr>
        <w:spacing w:after="0"/>
        <w:ind w:left="0" w:firstLine="709"/>
        <w:jc w:val="both"/>
        <w:rPr>
          <w:b/>
          <w:bCs/>
          <w:color w:val="000000"/>
          <w:lang w:val="es-CR"/>
        </w:rPr>
      </w:pPr>
      <w:r w:rsidRPr="003D621E">
        <w:rPr>
          <w:b/>
          <w:bCs/>
          <w:color w:val="000000"/>
          <w:lang w:val="es-CR"/>
        </w:rPr>
        <w:t>Ley de Creación de la Direcció</w:t>
      </w:r>
      <w:r w:rsidR="00F95FA1" w:rsidRPr="003D621E">
        <w:rPr>
          <w:b/>
          <w:bCs/>
          <w:color w:val="000000"/>
          <w:lang w:val="es-CR"/>
        </w:rPr>
        <w:t xml:space="preserve">n General de Adaptación Social </w:t>
      </w:r>
      <w:r w:rsidRPr="003D621E">
        <w:rPr>
          <w:b/>
          <w:bCs/>
          <w:color w:val="000000"/>
          <w:lang w:val="es-CR"/>
        </w:rPr>
        <w:t>(Ley N° 4762, Asamblea Legislativa, Costa Rica, 08 de mayo de 1971)</w:t>
      </w:r>
    </w:p>
    <w:p w14:paraId="2C5C8252" w14:textId="77777777" w:rsidR="00F97281" w:rsidRPr="003D621E" w:rsidRDefault="00F97281" w:rsidP="00EF5146">
      <w:pPr>
        <w:pStyle w:val="NormalWeb"/>
        <w:spacing w:after="0"/>
        <w:ind w:firstLine="709"/>
        <w:jc w:val="both"/>
        <w:rPr>
          <w:color w:val="000000"/>
          <w:lang w:val="es-CR"/>
        </w:rPr>
      </w:pPr>
      <w:r w:rsidRPr="003D621E">
        <w:rPr>
          <w:color w:val="000000"/>
          <w:lang w:val="es-CR"/>
        </w:rPr>
        <w:lastRenderedPageBreak/>
        <w:t>Establece las funciones de la Dirección General de Adaptación Social sobre la ejecución de las medidas privativas de libertad, dictadas por las autoridades competentes; la custodia y el tratamiento de las personas sentenciadas, hacer las recomendaciones pertinentes en caso de tramitación de gracias y beneficios de acuerdo con el diagnóstico criminológico y demás funciones vinculadas a la atención y prevención de la criminalidad.</w:t>
      </w:r>
    </w:p>
    <w:p w14:paraId="7400432D" w14:textId="77777777" w:rsidR="00F97281" w:rsidRPr="003D621E" w:rsidRDefault="00F97281" w:rsidP="00EF5146">
      <w:pPr>
        <w:pStyle w:val="NormalWeb"/>
        <w:numPr>
          <w:ilvl w:val="0"/>
          <w:numId w:val="25"/>
        </w:numPr>
        <w:spacing w:after="0"/>
        <w:ind w:left="0" w:firstLine="709"/>
        <w:jc w:val="both"/>
        <w:rPr>
          <w:b/>
          <w:bCs/>
          <w:color w:val="000000"/>
          <w:lang w:val="es-CR"/>
        </w:rPr>
      </w:pPr>
      <w:r w:rsidRPr="003D621E">
        <w:rPr>
          <w:b/>
          <w:bCs/>
          <w:color w:val="000000"/>
          <w:lang w:val="es-CR"/>
        </w:rPr>
        <w:t>Ley N° 9582, Ley de Justicia Restaurativa (Ley N° 9582, Asamblea Legislativa, Costa Rica, 18 de junio de 2018)</w:t>
      </w:r>
    </w:p>
    <w:p w14:paraId="491E08D0" w14:textId="014CDB8E" w:rsidR="00B0126F" w:rsidRPr="003D621E" w:rsidRDefault="00F97281" w:rsidP="00EF5146">
      <w:pPr>
        <w:pStyle w:val="NormalWeb"/>
        <w:spacing w:after="0"/>
        <w:ind w:firstLine="709"/>
        <w:jc w:val="both"/>
        <w:rPr>
          <w:b/>
          <w:bCs/>
          <w:color w:val="000000"/>
          <w:lang w:val="es-CR"/>
        </w:rPr>
      </w:pPr>
      <w:r w:rsidRPr="003D621E">
        <w:rPr>
          <w:color w:val="000000"/>
          <w:lang w:val="es-CR"/>
        </w:rPr>
        <w:t xml:space="preserve">Define el marco conceptual y procedimental para instaurar la Justicia Restaurativa en el Ordenamiento Jurídico Costarricense, como un instrumento que contribuya a resolver los conflictos jurídicos generados por los hechos delictivos, con la participación activa de las partes intervinientes, con soluciones integrales y promover la </w:t>
      </w:r>
      <w:r w:rsidR="003D621E" w:rsidRPr="003D621E">
        <w:rPr>
          <w:color w:val="000000"/>
          <w:lang w:val="es-CR"/>
        </w:rPr>
        <w:t>paz y la reinserción sociales</w:t>
      </w:r>
      <w:r w:rsidRPr="003D621E">
        <w:rPr>
          <w:color w:val="000000"/>
          <w:lang w:val="es-CR"/>
        </w:rPr>
        <w:t xml:space="preserve"> de la persona infractora.</w:t>
      </w:r>
    </w:p>
    <w:p w14:paraId="2044E9F5" w14:textId="77777777" w:rsidR="00F95FA1" w:rsidRPr="003D621E" w:rsidRDefault="00F95FA1" w:rsidP="00EF5146">
      <w:pPr>
        <w:pStyle w:val="NormalWeb"/>
        <w:numPr>
          <w:ilvl w:val="0"/>
          <w:numId w:val="25"/>
        </w:numPr>
        <w:spacing w:after="0"/>
        <w:ind w:left="0" w:firstLine="709"/>
        <w:jc w:val="both"/>
        <w:rPr>
          <w:b/>
          <w:bCs/>
          <w:color w:val="000000"/>
          <w:lang w:val="es-CR"/>
        </w:rPr>
      </w:pPr>
      <w:r w:rsidRPr="003D621E">
        <w:rPr>
          <w:b/>
          <w:bCs/>
          <w:color w:val="000000"/>
          <w:lang w:val="es-CR"/>
        </w:rPr>
        <w:t>Reglamento del Sistema Penitenciario Nacional (Reglamento número 40849-JP, Poder Ejecutivo, Costa Rica, 09 de enero de 2018)</w:t>
      </w:r>
    </w:p>
    <w:p w14:paraId="0ED0200B" w14:textId="77777777" w:rsidR="00F95FA1" w:rsidRPr="003D621E" w:rsidRDefault="00F95FA1" w:rsidP="00EF5146">
      <w:pPr>
        <w:pStyle w:val="NormalWeb"/>
        <w:spacing w:after="0"/>
        <w:ind w:firstLine="709"/>
        <w:jc w:val="both"/>
        <w:rPr>
          <w:color w:val="000000"/>
          <w:lang w:val="es-CR"/>
        </w:rPr>
      </w:pPr>
      <w:r w:rsidRPr="003D621E">
        <w:rPr>
          <w:color w:val="000000"/>
          <w:lang w:val="es-CR"/>
        </w:rPr>
        <w:t>Constituye dentro del sistema penitenciario nacional un Programa de Justicia Restaurativa, cuyos principios son la valorización humana, el amor, la confianza y la disciplina. Su objetivo es lograr la efectiva re inserción social de la población penal a través de la incorporación de la población privada de libertad a procesos restaurativos como parte del Programa de Atención Profesional.</w:t>
      </w:r>
    </w:p>
    <w:p w14:paraId="6169F6C6" w14:textId="77777777" w:rsidR="00C21978" w:rsidRPr="003D621E" w:rsidRDefault="00F95FA1" w:rsidP="00EF5146">
      <w:pPr>
        <w:pStyle w:val="NormalWeb"/>
        <w:numPr>
          <w:ilvl w:val="0"/>
          <w:numId w:val="25"/>
        </w:numPr>
        <w:spacing w:after="0"/>
        <w:ind w:left="0" w:firstLine="709"/>
        <w:jc w:val="both"/>
        <w:rPr>
          <w:b/>
          <w:bCs/>
          <w:color w:val="000000"/>
          <w:lang w:val="es-CR"/>
        </w:rPr>
      </w:pPr>
      <w:r w:rsidRPr="003D621E">
        <w:rPr>
          <w:b/>
          <w:bCs/>
          <w:color w:val="000000"/>
          <w:lang w:val="es-CR"/>
        </w:rPr>
        <w:t>Convenio entre el Poder Judicial y el Ministerio de Justicia de Costa Rica (Aprobado por el Consejo Superior del Poder Judicial en sesión Nº 76-15 celebrada el 25 de agosto del 2015, artículo XXXII, y suscrito por las partes el 28 de octubre del 2015).</w:t>
      </w:r>
    </w:p>
    <w:p w14:paraId="392CED49" w14:textId="77777777" w:rsidR="00F95FA1" w:rsidRPr="003D621E" w:rsidRDefault="00F95FA1" w:rsidP="00EF5146">
      <w:pPr>
        <w:pStyle w:val="NormalWeb"/>
        <w:spacing w:after="0"/>
        <w:ind w:firstLine="709"/>
        <w:jc w:val="both"/>
        <w:rPr>
          <w:b/>
          <w:bCs/>
          <w:color w:val="000000"/>
          <w:lang w:val="es-CR"/>
        </w:rPr>
      </w:pPr>
      <w:r w:rsidRPr="003D621E">
        <w:rPr>
          <w:color w:val="000000"/>
          <w:lang w:val="es-CR"/>
        </w:rPr>
        <w:t xml:space="preserve">Suscrito como un medio de cooperación entre el </w:t>
      </w:r>
      <w:r w:rsidRPr="003D621E">
        <w:rPr>
          <w:bCs/>
          <w:color w:val="000000"/>
          <w:lang w:val="es-CR"/>
        </w:rPr>
        <w:t>Poder Judicial y el Ministerio de Justicia</w:t>
      </w:r>
      <w:r w:rsidRPr="003D621E">
        <w:rPr>
          <w:color w:val="000000"/>
          <w:lang w:val="es-CR"/>
        </w:rPr>
        <w:t xml:space="preserve"> para elaborar de manera coordinada, instrumentos que permitan reducir el nivel de hacinamiento en los diferentes Centros de Atención Institucional del país, mejorar las condiciones de ejecución de la pena y garantizar el respeto de los Derechos Humanos de la población privada de libertad.</w:t>
      </w:r>
    </w:p>
    <w:p w14:paraId="1AE9AA2D" w14:textId="577BA07F" w:rsidR="002074D9" w:rsidRPr="003D621E" w:rsidRDefault="0036465E" w:rsidP="00EF5146">
      <w:pPr>
        <w:pStyle w:val="NormalWeb"/>
        <w:numPr>
          <w:ilvl w:val="0"/>
          <w:numId w:val="13"/>
        </w:numPr>
        <w:spacing w:before="119" w:after="119"/>
        <w:ind w:left="0" w:firstLine="709"/>
        <w:jc w:val="both"/>
        <w:rPr>
          <w:b/>
          <w:bCs/>
          <w:color w:val="000000"/>
          <w:lang w:val="es-CR"/>
        </w:rPr>
      </w:pPr>
      <w:r w:rsidRPr="003D621E">
        <w:rPr>
          <w:b/>
          <w:bCs/>
          <w:color w:val="000000"/>
          <w:lang w:val="es-CR"/>
        </w:rPr>
        <w:t xml:space="preserve">Procedimiento Restaurativo para la aplicación </w:t>
      </w:r>
      <w:r w:rsidR="002074D9" w:rsidRPr="003D621E">
        <w:rPr>
          <w:b/>
          <w:bCs/>
          <w:color w:val="000000"/>
          <w:lang w:val="es-CR"/>
        </w:rPr>
        <w:t>de Justicia Restaurativa en la Etapa de Ejecución de la Pena</w:t>
      </w:r>
      <w:r w:rsidR="00B15497" w:rsidRPr="003D621E">
        <w:rPr>
          <w:b/>
          <w:bCs/>
          <w:color w:val="000000"/>
          <w:lang w:val="es-CR"/>
        </w:rPr>
        <w:t xml:space="preserve">. </w:t>
      </w:r>
    </w:p>
    <w:p w14:paraId="3CC90400" w14:textId="77777777" w:rsidR="00EF5146" w:rsidRPr="003D621E" w:rsidRDefault="00EF5146" w:rsidP="00EF5146">
      <w:pPr>
        <w:spacing w:after="0"/>
        <w:ind w:firstLine="709"/>
        <w:rPr>
          <w:rFonts w:ascii="Times New Roman" w:hAnsi="Times New Roman"/>
          <w:sz w:val="24"/>
          <w:szCs w:val="24"/>
          <w:lang w:val="es-CR"/>
        </w:rPr>
      </w:pPr>
    </w:p>
    <w:p w14:paraId="524DBC89" w14:textId="77777777" w:rsidR="009E77BC" w:rsidRPr="003D621E" w:rsidRDefault="009E77BC" w:rsidP="00EF5146">
      <w:pPr>
        <w:widowControl w:val="0"/>
        <w:numPr>
          <w:ilvl w:val="0"/>
          <w:numId w:val="3"/>
        </w:numPr>
        <w:suppressAutoHyphens/>
        <w:autoSpaceDE w:val="0"/>
        <w:spacing w:after="0"/>
        <w:ind w:left="0" w:firstLine="709"/>
        <w:jc w:val="both"/>
        <w:rPr>
          <w:rFonts w:ascii="Times New Roman" w:hAnsi="Times New Roman"/>
          <w:b/>
          <w:bCs/>
          <w:color w:val="000000"/>
          <w:sz w:val="24"/>
          <w:szCs w:val="24"/>
          <w:lang w:val="es-CR"/>
        </w:rPr>
      </w:pPr>
      <w:r w:rsidRPr="003D621E">
        <w:rPr>
          <w:rFonts w:ascii="Times New Roman" w:hAnsi="Times New Roman"/>
          <w:b/>
          <w:bCs/>
          <w:color w:val="000000"/>
          <w:sz w:val="24"/>
          <w:szCs w:val="24"/>
          <w:lang w:val="es-CR"/>
        </w:rPr>
        <w:t>Selección de casos</w:t>
      </w:r>
      <w:r w:rsidR="005A3FCD" w:rsidRPr="003D621E">
        <w:rPr>
          <w:rFonts w:ascii="Times New Roman" w:hAnsi="Times New Roman"/>
          <w:b/>
          <w:bCs/>
          <w:color w:val="000000"/>
          <w:sz w:val="24"/>
          <w:szCs w:val="24"/>
          <w:lang w:val="es-CR"/>
        </w:rPr>
        <w:t xml:space="preserve"> y firma de consentimiento informado</w:t>
      </w:r>
      <w:r w:rsidRPr="003D621E">
        <w:rPr>
          <w:rFonts w:ascii="Times New Roman" w:hAnsi="Times New Roman"/>
          <w:b/>
          <w:bCs/>
          <w:color w:val="000000"/>
          <w:sz w:val="24"/>
          <w:szCs w:val="24"/>
          <w:lang w:val="es-CR"/>
        </w:rPr>
        <w:t xml:space="preserve"> por la </w:t>
      </w:r>
      <w:r w:rsidR="00985448" w:rsidRPr="003D621E">
        <w:rPr>
          <w:rFonts w:ascii="Times New Roman" w:hAnsi="Times New Roman"/>
          <w:b/>
          <w:bCs/>
          <w:color w:val="000000"/>
          <w:sz w:val="24"/>
          <w:szCs w:val="24"/>
          <w:lang w:val="es-CR"/>
        </w:rPr>
        <w:t>persona sentenciada</w:t>
      </w:r>
      <w:r w:rsidRPr="003D621E">
        <w:rPr>
          <w:rFonts w:ascii="Times New Roman" w:hAnsi="Times New Roman"/>
          <w:b/>
          <w:bCs/>
          <w:color w:val="000000"/>
          <w:sz w:val="24"/>
          <w:szCs w:val="24"/>
          <w:lang w:val="es-CR"/>
        </w:rPr>
        <w:t>.</w:t>
      </w:r>
    </w:p>
    <w:p w14:paraId="0B46BCBF" w14:textId="77777777" w:rsidR="005A3FCD" w:rsidRPr="003D621E" w:rsidRDefault="005A3FCD" w:rsidP="00EF5146">
      <w:pPr>
        <w:widowControl w:val="0"/>
        <w:suppressAutoHyphens/>
        <w:autoSpaceDE w:val="0"/>
        <w:spacing w:after="0"/>
        <w:ind w:firstLine="709"/>
        <w:jc w:val="both"/>
        <w:rPr>
          <w:rFonts w:ascii="Times New Roman" w:hAnsi="Times New Roman"/>
          <w:b/>
          <w:bCs/>
          <w:color w:val="000000"/>
          <w:sz w:val="24"/>
          <w:szCs w:val="24"/>
          <w:lang w:val="es-CR"/>
        </w:rPr>
      </w:pPr>
      <w:r w:rsidRPr="003D621E">
        <w:rPr>
          <w:rFonts w:ascii="Times New Roman" w:hAnsi="Times New Roman"/>
          <w:b/>
          <w:bCs/>
          <w:color w:val="000000"/>
          <w:sz w:val="24"/>
          <w:szCs w:val="24"/>
          <w:lang w:val="es-CR"/>
        </w:rPr>
        <w:t xml:space="preserve"> </w:t>
      </w:r>
    </w:p>
    <w:p w14:paraId="33C3B139" w14:textId="4FEFB0C7" w:rsidR="003A33A9" w:rsidRPr="003D621E" w:rsidRDefault="0099487E" w:rsidP="00EF5146">
      <w:pPr>
        <w:widowControl w:val="0"/>
        <w:suppressAutoHyphens/>
        <w:autoSpaceDE w:val="0"/>
        <w:spacing w:after="0"/>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lastRenderedPageBreak/>
        <w:t xml:space="preserve">Conforme a las disposiciones del artículo 14 de la Ley de Justicia Restaurativa, </w:t>
      </w:r>
      <w:r w:rsidR="00413042" w:rsidRPr="003D621E">
        <w:rPr>
          <w:rFonts w:ascii="Times New Roman" w:hAnsi="Times New Roman"/>
          <w:bCs/>
          <w:color w:val="000000"/>
          <w:sz w:val="24"/>
          <w:szCs w:val="24"/>
          <w:lang w:val="es-CR"/>
        </w:rPr>
        <w:t xml:space="preserve">la </w:t>
      </w:r>
      <w:r w:rsidR="003357D6" w:rsidRPr="003D621E">
        <w:rPr>
          <w:rFonts w:ascii="Times New Roman" w:hAnsi="Times New Roman"/>
          <w:bCs/>
          <w:color w:val="000000"/>
          <w:sz w:val="24"/>
          <w:szCs w:val="24"/>
          <w:lang w:val="es-CR"/>
        </w:rPr>
        <w:t>Víctima</w:t>
      </w:r>
      <w:r w:rsidR="00413042" w:rsidRPr="003D621E">
        <w:rPr>
          <w:rFonts w:ascii="Times New Roman" w:hAnsi="Times New Roman"/>
          <w:bCs/>
          <w:color w:val="000000"/>
          <w:sz w:val="24"/>
          <w:szCs w:val="24"/>
          <w:lang w:val="es-CR"/>
        </w:rPr>
        <w:t xml:space="preserve"> o la persona ofensora, </w:t>
      </w:r>
      <w:r w:rsidR="009230CC" w:rsidRPr="003D621E">
        <w:rPr>
          <w:rFonts w:ascii="Times New Roman" w:hAnsi="Times New Roman"/>
          <w:bCs/>
          <w:color w:val="000000"/>
          <w:sz w:val="24"/>
          <w:szCs w:val="24"/>
          <w:lang w:val="es-CR"/>
        </w:rPr>
        <w:t>el Ministerio Público, la Defensa Técnica</w:t>
      </w:r>
      <w:r w:rsidR="00413042" w:rsidRPr="003D621E">
        <w:rPr>
          <w:rFonts w:ascii="Times New Roman" w:hAnsi="Times New Roman"/>
          <w:bCs/>
          <w:color w:val="000000"/>
          <w:sz w:val="24"/>
          <w:szCs w:val="24"/>
          <w:lang w:val="es-CR"/>
        </w:rPr>
        <w:t>, la policía judicial o administrativa cuando</w:t>
      </w:r>
      <w:r w:rsidR="009230CC" w:rsidRPr="003D621E">
        <w:rPr>
          <w:rFonts w:ascii="Times New Roman" w:hAnsi="Times New Roman"/>
          <w:bCs/>
          <w:color w:val="000000"/>
          <w:sz w:val="24"/>
          <w:szCs w:val="24"/>
          <w:lang w:val="es-CR"/>
        </w:rPr>
        <w:t xml:space="preserve"> </w:t>
      </w:r>
      <w:r w:rsidR="00DA61F4" w:rsidRPr="003D621E">
        <w:rPr>
          <w:rFonts w:ascii="Times New Roman" w:hAnsi="Times New Roman"/>
          <w:bCs/>
          <w:color w:val="000000"/>
          <w:sz w:val="24"/>
          <w:szCs w:val="24"/>
          <w:lang w:val="es-CR"/>
        </w:rPr>
        <w:t>consider</w:t>
      </w:r>
      <w:r w:rsidR="00413042" w:rsidRPr="003D621E">
        <w:rPr>
          <w:rFonts w:ascii="Times New Roman" w:hAnsi="Times New Roman"/>
          <w:bCs/>
          <w:color w:val="000000"/>
          <w:sz w:val="24"/>
          <w:szCs w:val="24"/>
          <w:lang w:val="es-CR"/>
        </w:rPr>
        <w:t>e</w:t>
      </w:r>
      <w:r w:rsidR="00DA61F4" w:rsidRPr="003D621E">
        <w:rPr>
          <w:rFonts w:ascii="Times New Roman" w:hAnsi="Times New Roman"/>
          <w:bCs/>
          <w:color w:val="000000"/>
          <w:sz w:val="24"/>
          <w:szCs w:val="24"/>
          <w:lang w:val="es-CR"/>
        </w:rPr>
        <w:t>n</w:t>
      </w:r>
      <w:r w:rsidR="005A3FCD" w:rsidRPr="003D621E">
        <w:rPr>
          <w:rFonts w:ascii="Times New Roman" w:hAnsi="Times New Roman"/>
          <w:bCs/>
          <w:color w:val="000000"/>
          <w:sz w:val="24"/>
          <w:szCs w:val="24"/>
          <w:lang w:val="es-CR"/>
        </w:rPr>
        <w:t xml:space="preserve"> que el asunto </w:t>
      </w:r>
      <w:r w:rsidR="00103831" w:rsidRPr="003D621E">
        <w:rPr>
          <w:rFonts w:ascii="Times New Roman" w:hAnsi="Times New Roman"/>
          <w:bCs/>
          <w:color w:val="000000"/>
          <w:sz w:val="24"/>
          <w:szCs w:val="24"/>
          <w:lang w:val="es-CR"/>
        </w:rPr>
        <w:t xml:space="preserve">puede tramitarse </w:t>
      </w:r>
      <w:r w:rsidR="005A3FCD" w:rsidRPr="003D621E">
        <w:rPr>
          <w:rFonts w:ascii="Times New Roman" w:hAnsi="Times New Roman"/>
          <w:bCs/>
          <w:color w:val="000000"/>
          <w:sz w:val="24"/>
          <w:szCs w:val="24"/>
          <w:lang w:val="es-CR"/>
        </w:rPr>
        <w:t xml:space="preserve">por Justicia Restaurativa, lo comunicarán al Juzgado de Ejecución de la Pena, quien </w:t>
      </w:r>
      <w:r w:rsidR="00193F78" w:rsidRPr="003D621E">
        <w:rPr>
          <w:rFonts w:ascii="Times New Roman" w:hAnsi="Times New Roman"/>
          <w:bCs/>
          <w:color w:val="000000"/>
          <w:sz w:val="24"/>
          <w:szCs w:val="24"/>
          <w:lang w:val="es-CR"/>
        </w:rPr>
        <w:t xml:space="preserve">de forma inmediata </w:t>
      </w:r>
      <w:r w:rsidR="007B0CA7" w:rsidRPr="003D621E">
        <w:rPr>
          <w:rFonts w:ascii="Times New Roman" w:hAnsi="Times New Roman"/>
          <w:bCs/>
          <w:color w:val="000000"/>
          <w:sz w:val="24"/>
          <w:szCs w:val="24"/>
          <w:lang w:val="es-CR"/>
        </w:rPr>
        <w:t>le comunicará a</w:t>
      </w:r>
      <w:r w:rsidR="00800FE2" w:rsidRPr="003D621E">
        <w:rPr>
          <w:rFonts w:ascii="Times New Roman" w:hAnsi="Times New Roman"/>
          <w:bCs/>
          <w:color w:val="000000"/>
          <w:sz w:val="24"/>
          <w:szCs w:val="24"/>
          <w:lang w:val="es-CR"/>
        </w:rPr>
        <w:t xml:space="preserve"> la D</w:t>
      </w:r>
      <w:r w:rsidR="00193F78" w:rsidRPr="003D621E">
        <w:rPr>
          <w:rFonts w:ascii="Times New Roman" w:hAnsi="Times New Roman"/>
          <w:bCs/>
          <w:color w:val="000000"/>
          <w:sz w:val="24"/>
          <w:szCs w:val="24"/>
          <w:lang w:val="es-CR"/>
        </w:rPr>
        <w:t xml:space="preserve">efensa </w:t>
      </w:r>
      <w:r w:rsidR="00800FE2" w:rsidRPr="003D621E">
        <w:rPr>
          <w:rFonts w:ascii="Times New Roman" w:hAnsi="Times New Roman"/>
          <w:bCs/>
          <w:color w:val="000000"/>
          <w:sz w:val="24"/>
          <w:szCs w:val="24"/>
          <w:lang w:val="es-CR"/>
        </w:rPr>
        <w:t>T</w:t>
      </w:r>
      <w:r w:rsidR="00193F78" w:rsidRPr="003D621E">
        <w:rPr>
          <w:rFonts w:ascii="Times New Roman" w:hAnsi="Times New Roman"/>
          <w:bCs/>
          <w:color w:val="000000"/>
          <w:sz w:val="24"/>
          <w:szCs w:val="24"/>
          <w:lang w:val="es-CR"/>
        </w:rPr>
        <w:t>écnica</w:t>
      </w:r>
      <w:r w:rsidR="00F95FA1" w:rsidRPr="003D621E">
        <w:rPr>
          <w:rFonts w:ascii="Times New Roman" w:hAnsi="Times New Roman"/>
          <w:bCs/>
          <w:color w:val="000000"/>
          <w:sz w:val="24"/>
          <w:szCs w:val="24"/>
          <w:lang w:val="es-CR"/>
        </w:rPr>
        <w:t>,</w:t>
      </w:r>
      <w:r w:rsidR="00193F78" w:rsidRPr="003D621E">
        <w:rPr>
          <w:rFonts w:ascii="Times New Roman" w:hAnsi="Times New Roman"/>
          <w:bCs/>
          <w:color w:val="000000"/>
          <w:sz w:val="24"/>
          <w:szCs w:val="24"/>
          <w:lang w:val="es-CR"/>
        </w:rPr>
        <w:t xml:space="preserve"> vía teléfono o correo electrónico </w:t>
      </w:r>
      <w:r w:rsidR="007B0CA7" w:rsidRPr="003D621E">
        <w:rPr>
          <w:rFonts w:ascii="Times New Roman" w:hAnsi="Times New Roman"/>
          <w:bCs/>
          <w:color w:val="000000"/>
          <w:sz w:val="24"/>
          <w:szCs w:val="24"/>
          <w:lang w:val="es-CR"/>
        </w:rPr>
        <w:t>sobre dicha posibilidad</w:t>
      </w:r>
      <w:r w:rsidR="00AF1932" w:rsidRPr="003D621E">
        <w:rPr>
          <w:rFonts w:ascii="Times New Roman" w:hAnsi="Times New Roman"/>
          <w:bCs/>
          <w:color w:val="000000"/>
          <w:sz w:val="24"/>
          <w:szCs w:val="24"/>
          <w:lang w:val="es-CR"/>
        </w:rPr>
        <w:t>,</w:t>
      </w:r>
      <w:r w:rsidR="007B0CA7" w:rsidRPr="003D621E">
        <w:rPr>
          <w:rFonts w:ascii="Times New Roman" w:hAnsi="Times New Roman"/>
          <w:bCs/>
          <w:color w:val="000000"/>
          <w:sz w:val="24"/>
          <w:szCs w:val="24"/>
          <w:lang w:val="es-CR"/>
        </w:rPr>
        <w:t xml:space="preserve"> y le otorgará un plazo de </w:t>
      </w:r>
      <w:r w:rsidR="008E61A7" w:rsidRPr="003D621E">
        <w:rPr>
          <w:rFonts w:ascii="Times New Roman" w:hAnsi="Times New Roman"/>
          <w:bCs/>
          <w:color w:val="000000"/>
          <w:sz w:val="24"/>
          <w:szCs w:val="24"/>
          <w:lang w:val="es-CR"/>
        </w:rPr>
        <w:t>diez</w:t>
      </w:r>
      <w:r w:rsidR="007B0CA7" w:rsidRPr="003D621E">
        <w:rPr>
          <w:rFonts w:ascii="Times New Roman" w:hAnsi="Times New Roman"/>
          <w:bCs/>
          <w:color w:val="000000"/>
          <w:sz w:val="24"/>
          <w:szCs w:val="24"/>
          <w:lang w:val="es-CR"/>
        </w:rPr>
        <w:t xml:space="preserve"> días para que explique sobre el procedimiento restaurativo a la persona sentenciada</w:t>
      </w:r>
      <w:r w:rsidR="003A33A9" w:rsidRPr="003D621E">
        <w:rPr>
          <w:rFonts w:ascii="Times New Roman" w:hAnsi="Times New Roman"/>
          <w:bCs/>
          <w:color w:val="000000"/>
          <w:sz w:val="24"/>
          <w:szCs w:val="24"/>
          <w:lang w:val="es-CR"/>
        </w:rPr>
        <w:t>.</w:t>
      </w:r>
      <w:r w:rsidR="00193F78" w:rsidRPr="003D621E">
        <w:rPr>
          <w:rFonts w:ascii="Times New Roman" w:hAnsi="Times New Roman"/>
          <w:bCs/>
          <w:color w:val="000000"/>
          <w:sz w:val="24"/>
          <w:szCs w:val="24"/>
          <w:lang w:val="es-CR"/>
        </w:rPr>
        <w:t xml:space="preserve"> </w:t>
      </w:r>
      <w:r w:rsidR="007B0CA7" w:rsidRPr="003D621E">
        <w:rPr>
          <w:rFonts w:ascii="Times New Roman" w:hAnsi="Times New Roman"/>
          <w:bCs/>
          <w:color w:val="000000"/>
          <w:sz w:val="24"/>
          <w:szCs w:val="24"/>
          <w:lang w:val="es-CR"/>
        </w:rPr>
        <w:t>El Juzgado resguardará</w:t>
      </w:r>
      <w:r w:rsidR="00193F78" w:rsidRPr="003D621E">
        <w:rPr>
          <w:rFonts w:ascii="Times New Roman" w:hAnsi="Times New Roman"/>
          <w:bCs/>
          <w:color w:val="000000"/>
          <w:sz w:val="24"/>
          <w:szCs w:val="24"/>
          <w:lang w:val="es-CR"/>
        </w:rPr>
        <w:t xml:space="preserve"> dichas diligencias en legajo </w:t>
      </w:r>
      <w:r w:rsidR="004B4694" w:rsidRPr="003D621E">
        <w:rPr>
          <w:rFonts w:ascii="Times New Roman" w:hAnsi="Times New Roman"/>
          <w:bCs/>
          <w:color w:val="000000"/>
          <w:sz w:val="24"/>
          <w:szCs w:val="24"/>
          <w:lang w:val="es-CR"/>
        </w:rPr>
        <w:t xml:space="preserve">independiente y </w:t>
      </w:r>
      <w:r w:rsidR="00193F78" w:rsidRPr="003D621E">
        <w:rPr>
          <w:rFonts w:ascii="Times New Roman" w:hAnsi="Times New Roman"/>
          <w:bCs/>
          <w:color w:val="000000"/>
          <w:sz w:val="24"/>
          <w:szCs w:val="24"/>
          <w:lang w:val="es-CR"/>
        </w:rPr>
        <w:t>privado</w:t>
      </w:r>
      <w:r w:rsidR="00F95FA1" w:rsidRPr="003D621E">
        <w:rPr>
          <w:rFonts w:ascii="Times New Roman" w:hAnsi="Times New Roman"/>
          <w:bCs/>
          <w:color w:val="000000"/>
          <w:sz w:val="24"/>
          <w:szCs w:val="24"/>
          <w:lang w:val="es-CR"/>
        </w:rPr>
        <w:t>, a la vez colocará l</w:t>
      </w:r>
      <w:r w:rsidR="007B0CA7" w:rsidRPr="003D621E">
        <w:rPr>
          <w:rFonts w:ascii="Times New Roman" w:hAnsi="Times New Roman"/>
          <w:bCs/>
          <w:color w:val="000000"/>
          <w:sz w:val="24"/>
          <w:szCs w:val="24"/>
          <w:lang w:val="es-CR"/>
        </w:rPr>
        <w:t xml:space="preserve">a alerta </w:t>
      </w:r>
      <w:r w:rsidR="00F95FA1" w:rsidRPr="003D621E">
        <w:rPr>
          <w:rFonts w:ascii="Times New Roman" w:hAnsi="Times New Roman"/>
          <w:bCs/>
          <w:color w:val="000000"/>
          <w:sz w:val="24"/>
          <w:szCs w:val="24"/>
          <w:lang w:val="es-CR"/>
        </w:rPr>
        <w:t xml:space="preserve">“Caso de Justicia Restaurativa” </w:t>
      </w:r>
      <w:r w:rsidR="007B0CA7" w:rsidRPr="003D621E">
        <w:rPr>
          <w:rFonts w:ascii="Times New Roman" w:hAnsi="Times New Roman"/>
          <w:bCs/>
          <w:color w:val="000000"/>
          <w:sz w:val="24"/>
          <w:szCs w:val="24"/>
          <w:lang w:val="es-CR"/>
        </w:rPr>
        <w:t>y mantendrá el asunto en una casilla de posible tramitación por Justicia Restaurativa</w:t>
      </w:r>
      <w:r w:rsidR="00193F78" w:rsidRPr="003D621E">
        <w:rPr>
          <w:rFonts w:ascii="Times New Roman" w:hAnsi="Times New Roman"/>
          <w:bCs/>
          <w:color w:val="000000"/>
          <w:sz w:val="24"/>
          <w:szCs w:val="24"/>
          <w:lang w:val="es-CR"/>
        </w:rPr>
        <w:t xml:space="preserve">. </w:t>
      </w:r>
    </w:p>
    <w:p w14:paraId="395DB4EF" w14:textId="77777777" w:rsidR="00EF5146" w:rsidRPr="003D621E" w:rsidRDefault="00EF5146" w:rsidP="00EF5146">
      <w:pPr>
        <w:widowControl w:val="0"/>
        <w:suppressAutoHyphens/>
        <w:autoSpaceDE w:val="0"/>
        <w:spacing w:after="0"/>
        <w:ind w:firstLine="709"/>
        <w:jc w:val="both"/>
        <w:rPr>
          <w:rFonts w:ascii="Times New Roman" w:hAnsi="Times New Roman"/>
          <w:bCs/>
          <w:color w:val="000000"/>
          <w:sz w:val="24"/>
          <w:szCs w:val="24"/>
          <w:lang w:val="es-CR"/>
        </w:rPr>
      </w:pPr>
    </w:p>
    <w:p w14:paraId="75729645" w14:textId="77777777" w:rsidR="003A33A9" w:rsidRPr="003D621E" w:rsidRDefault="003A33A9" w:rsidP="00EF5146">
      <w:pPr>
        <w:ind w:firstLine="709"/>
        <w:jc w:val="both"/>
        <w:rPr>
          <w:rFonts w:ascii="Times New Roman" w:hAnsi="Times New Roman"/>
          <w:color w:val="000000"/>
          <w:sz w:val="24"/>
          <w:szCs w:val="24"/>
          <w:lang w:val="es-CR" w:eastAsia="es-CR"/>
        </w:rPr>
      </w:pPr>
      <w:r w:rsidRPr="003D621E">
        <w:rPr>
          <w:rFonts w:ascii="Times New Roman" w:hAnsi="Times New Roman"/>
          <w:color w:val="000000"/>
          <w:sz w:val="24"/>
          <w:szCs w:val="24"/>
          <w:lang w:val="es-CR" w:eastAsia="es-CR"/>
        </w:rPr>
        <w:t>Por su parte, la Dirección General de Adaptación Social, a través de sus distintos Programas y Niveles de Atención, podrá informar a la Defensa Técnica sobre la posibilidad de aplicar Justicia Restaurativa, en aquellos asuntos en los que haya incumplimiento</w:t>
      </w:r>
      <w:r w:rsidR="00C42B01" w:rsidRPr="003D621E">
        <w:rPr>
          <w:rFonts w:ascii="Times New Roman" w:hAnsi="Times New Roman"/>
          <w:color w:val="000000"/>
          <w:sz w:val="24"/>
          <w:szCs w:val="24"/>
          <w:lang w:val="es-CR" w:eastAsia="es-CR"/>
        </w:rPr>
        <w:t xml:space="preserve"> de la pena alternativa</w:t>
      </w:r>
      <w:r w:rsidRPr="003D621E">
        <w:rPr>
          <w:rFonts w:ascii="Times New Roman" w:hAnsi="Times New Roman"/>
          <w:color w:val="000000"/>
          <w:sz w:val="24"/>
          <w:szCs w:val="24"/>
          <w:lang w:val="es-CR" w:eastAsia="es-CR"/>
        </w:rPr>
        <w:t>, la posibilidad de incumplimiento</w:t>
      </w:r>
      <w:r w:rsidR="00C42B01" w:rsidRPr="003D621E">
        <w:rPr>
          <w:rFonts w:ascii="Times New Roman" w:hAnsi="Times New Roman"/>
          <w:color w:val="000000"/>
          <w:sz w:val="24"/>
          <w:szCs w:val="24"/>
          <w:lang w:val="es-CR" w:eastAsia="es-CR"/>
        </w:rPr>
        <w:t xml:space="preserve"> </w:t>
      </w:r>
      <w:r w:rsidRPr="003D621E">
        <w:rPr>
          <w:rFonts w:ascii="Times New Roman" w:hAnsi="Times New Roman"/>
          <w:color w:val="000000"/>
          <w:sz w:val="24"/>
          <w:szCs w:val="24"/>
          <w:lang w:val="es-CR" w:eastAsia="es-CR"/>
        </w:rPr>
        <w:t xml:space="preserve">o que la persona sentenciada se encuentra en un centro cerrado, próximo </w:t>
      </w:r>
      <w:r w:rsidR="00103831" w:rsidRPr="003D621E">
        <w:rPr>
          <w:rFonts w:ascii="Times New Roman" w:hAnsi="Times New Roman"/>
          <w:color w:val="000000"/>
          <w:sz w:val="24"/>
          <w:szCs w:val="24"/>
          <w:lang w:val="es-CR" w:eastAsia="es-CR"/>
        </w:rPr>
        <w:t>a</w:t>
      </w:r>
      <w:r w:rsidRPr="003D621E">
        <w:rPr>
          <w:rFonts w:ascii="Times New Roman" w:hAnsi="Times New Roman"/>
          <w:color w:val="000000"/>
          <w:sz w:val="24"/>
          <w:szCs w:val="24"/>
          <w:lang w:val="es-CR" w:eastAsia="es-CR"/>
        </w:rPr>
        <w:t xml:space="preserve"> un cambio en su modalidad de custodia </w:t>
      </w:r>
      <w:r w:rsidR="00103831" w:rsidRPr="003D621E">
        <w:rPr>
          <w:rFonts w:ascii="Times New Roman" w:hAnsi="Times New Roman"/>
          <w:color w:val="000000"/>
          <w:sz w:val="24"/>
          <w:szCs w:val="24"/>
          <w:lang w:val="es-CR" w:eastAsia="es-CR"/>
        </w:rPr>
        <w:t>para</w:t>
      </w:r>
      <w:r w:rsidRPr="003D621E">
        <w:rPr>
          <w:rFonts w:ascii="Times New Roman" w:hAnsi="Times New Roman"/>
          <w:color w:val="000000"/>
          <w:sz w:val="24"/>
          <w:szCs w:val="24"/>
          <w:lang w:val="es-CR" w:eastAsia="es-CR"/>
        </w:rPr>
        <w:t xml:space="preserve"> la obtención de un plan de atención no institucional. Para tal efecto, el Equipo</w:t>
      </w:r>
      <w:r w:rsidR="00103831" w:rsidRPr="003D621E">
        <w:rPr>
          <w:rFonts w:ascii="Times New Roman" w:hAnsi="Times New Roman"/>
          <w:color w:val="000000"/>
          <w:sz w:val="24"/>
          <w:szCs w:val="24"/>
          <w:lang w:val="es-CR" w:eastAsia="es-CR"/>
        </w:rPr>
        <w:t xml:space="preserve"> Interdisciplinario del Programa o </w:t>
      </w:r>
      <w:r w:rsidRPr="003D621E">
        <w:rPr>
          <w:rFonts w:ascii="Times New Roman" w:hAnsi="Times New Roman"/>
          <w:color w:val="000000"/>
          <w:sz w:val="24"/>
          <w:szCs w:val="24"/>
          <w:lang w:val="es-CR" w:eastAsia="es-CR"/>
        </w:rPr>
        <w:t>Nivel</w:t>
      </w:r>
      <w:r w:rsidR="00103831" w:rsidRPr="003D621E">
        <w:rPr>
          <w:rFonts w:ascii="Times New Roman" w:hAnsi="Times New Roman"/>
          <w:color w:val="000000"/>
          <w:sz w:val="24"/>
          <w:szCs w:val="24"/>
          <w:lang w:val="es-CR" w:eastAsia="es-CR"/>
        </w:rPr>
        <w:t xml:space="preserve"> de Atención</w:t>
      </w:r>
      <w:r w:rsidRPr="003D621E">
        <w:rPr>
          <w:rFonts w:ascii="Times New Roman" w:hAnsi="Times New Roman"/>
          <w:color w:val="000000"/>
          <w:sz w:val="24"/>
          <w:szCs w:val="24"/>
          <w:lang w:val="es-CR" w:eastAsia="es-CR"/>
        </w:rPr>
        <w:t xml:space="preserve"> en que se encuentre la persona sentenciada </w:t>
      </w:r>
      <w:r w:rsidR="00103831" w:rsidRPr="003D621E">
        <w:rPr>
          <w:rFonts w:ascii="Times New Roman" w:hAnsi="Times New Roman"/>
          <w:bCs/>
          <w:color w:val="000000"/>
          <w:sz w:val="24"/>
          <w:szCs w:val="24"/>
          <w:lang w:val="es-CR"/>
        </w:rPr>
        <w:t>comunicará a la Defensa Técnica, vía teléfono o correo electrónico sobre dicha posibilidad</w:t>
      </w:r>
      <w:r w:rsidR="00AF1932" w:rsidRPr="003D621E">
        <w:rPr>
          <w:rFonts w:ascii="Times New Roman" w:hAnsi="Times New Roman"/>
          <w:bCs/>
          <w:color w:val="000000"/>
          <w:sz w:val="24"/>
          <w:szCs w:val="24"/>
          <w:lang w:val="es-CR"/>
        </w:rPr>
        <w:t>,</w:t>
      </w:r>
      <w:r w:rsidR="00103831" w:rsidRPr="003D621E">
        <w:rPr>
          <w:rFonts w:ascii="Times New Roman" w:hAnsi="Times New Roman"/>
          <w:bCs/>
          <w:color w:val="000000"/>
          <w:sz w:val="24"/>
          <w:szCs w:val="24"/>
          <w:lang w:val="es-CR"/>
        </w:rPr>
        <w:t xml:space="preserve"> y le otorgará un plazo de </w:t>
      </w:r>
      <w:r w:rsidR="008E61A7" w:rsidRPr="003D621E">
        <w:rPr>
          <w:rFonts w:ascii="Times New Roman" w:hAnsi="Times New Roman"/>
          <w:bCs/>
          <w:color w:val="000000"/>
          <w:sz w:val="24"/>
          <w:szCs w:val="24"/>
          <w:lang w:val="es-CR"/>
        </w:rPr>
        <w:t>diez</w:t>
      </w:r>
      <w:r w:rsidR="00103831" w:rsidRPr="003D621E">
        <w:rPr>
          <w:rFonts w:ascii="Times New Roman" w:hAnsi="Times New Roman"/>
          <w:bCs/>
          <w:color w:val="000000"/>
          <w:sz w:val="24"/>
          <w:szCs w:val="24"/>
          <w:lang w:val="es-CR"/>
        </w:rPr>
        <w:t xml:space="preserve"> días para que explique sobre el procedimiento restaurativo a la persona sentenciada</w:t>
      </w:r>
      <w:r w:rsidR="00193F78" w:rsidRPr="003D621E">
        <w:rPr>
          <w:rFonts w:ascii="Times New Roman" w:hAnsi="Times New Roman"/>
          <w:color w:val="000000"/>
          <w:sz w:val="24"/>
          <w:szCs w:val="24"/>
          <w:lang w:val="es-CR" w:eastAsia="es-CR"/>
        </w:rPr>
        <w:t xml:space="preserve">, de </w:t>
      </w:r>
      <w:r w:rsidR="005276C9" w:rsidRPr="003D621E">
        <w:rPr>
          <w:rFonts w:ascii="Times New Roman" w:hAnsi="Times New Roman"/>
          <w:color w:val="000000"/>
          <w:sz w:val="24"/>
          <w:szCs w:val="24"/>
          <w:lang w:val="es-CR" w:eastAsia="es-CR"/>
        </w:rPr>
        <w:t xml:space="preserve">no cumplirse lo anterior </w:t>
      </w:r>
      <w:r w:rsidR="00193F78" w:rsidRPr="003D621E">
        <w:rPr>
          <w:rFonts w:ascii="Times New Roman" w:hAnsi="Times New Roman"/>
          <w:color w:val="000000"/>
          <w:sz w:val="24"/>
          <w:szCs w:val="24"/>
          <w:lang w:val="es-CR" w:eastAsia="es-CR"/>
        </w:rPr>
        <w:t>se continuará con el trámite ordinario del asunto</w:t>
      </w:r>
      <w:r w:rsidRPr="003D621E">
        <w:rPr>
          <w:rFonts w:ascii="Times New Roman" w:hAnsi="Times New Roman"/>
          <w:color w:val="000000"/>
          <w:sz w:val="24"/>
          <w:szCs w:val="24"/>
          <w:lang w:val="es-CR" w:eastAsia="es-CR"/>
        </w:rPr>
        <w:t xml:space="preserve">. </w:t>
      </w:r>
    </w:p>
    <w:p w14:paraId="47FBC89B" w14:textId="77777777" w:rsidR="003A33A9" w:rsidRPr="003D621E" w:rsidRDefault="003A33A9" w:rsidP="00EF5146">
      <w:pPr>
        <w:ind w:firstLine="709"/>
        <w:jc w:val="both"/>
        <w:rPr>
          <w:rFonts w:ascii="Times New Roman" w:hAnsi="Times New Roman"/>
          <w:color w:val="000000"/>
          <w:sz w:val="24"/>
          <w:szCs w:val="24"/>
          <w:lang w:val="es-CR" w:eastAsia="es-CR"/>
        </w:rPr>
      </w:pPr>
      <w:r w:rsidRPr="003D621E">
        <w:rPr>
          <w:rFonts w:ascii="Times New Roman" w:hAnsi="Times New Roman"/>
          <w:color w:val="000000"/>
          <w:sz w:val="24"/>
          <w:szCs w:val="24"/>
          <w:lang w:val="es-CR" w:eastAsia="es-CR"/>
        </w:rPr>
        <w:t>Sea por anuncio de Adaptación Social o por el Juzgado de Ejecución de la Pena, la Defensa Técnica</w:t>
      </w:r>
      <w:r w:rsidR="00193F78" w:rsidRPr="003D621E">
        <w:rPr>
          <w:rFonts w:ascii="Times New Roman" w:hAnsi="Times New Roman"/>
          <w:color w:val="000000"/>
          <w:sz w:val="24"/>
          <w:szCs w:val="24"/>
          <w:lang w:val="es-CR" w:eastAsia="es-CR"/>
        </w:rPr>
        <w:t xml:space="preserve">, </w:t>
      </w:r>
      <w:r w:rsidRPr="003D621E">
        <w:rPr>
          <w:rFonts w:ascii="Times New Roman" w:hAnsi="Times New Roman"/>
          <w:color w:val="000000"/>
          <w:sz w:val="24"/>
          <w:szCs w:val="24"/>
          <w:lang w:val="es-CR" w:eastAsia="es-CR"/>
        </w:rPr>
        <w:t xml:space="preserve">informará a la persona sentenciada sobre la posibilidad de tramitar el caso por Justicia Restaurativa, y que su participación es totalmente voluntaria, además, le explicará sobre la aceptación del daño causado, sus derechos y obligaciones y </w:t>
      </w:r>
      <w:r w:rsidR="005276C9" w:rsidRPr="003D621E">
        <w:rPr>
          <w:rFonts w:ascii="Times New Roman" w:hAnsi="Times New Roman"/>
          <w:color w:val="000000"/>
          <w:sz w:val="24"/>
          <w:szCs w:val="24"/>
          <w:lang w:val="es-CR" w:eastAsia="es-CR"/>
        </w:rPr>
        <w:t>la dinámica de la</w:t>
      </w:r>
      <w:r w:rsidRPr="003D621E">
        <w:rPr>
          <w:rFonts w:ascii="Times New Roman" w:hAnsi="Times New Roman"/>
          <w:color w:val="000000"/>
          <w:sz w:val="24"/>
          <w:szCs w:val="24"/>
          <w:lang w:val="es-CR" w:eastAsia="es-CR"/>
        </w:rPr>
        <w:t xml:space="preserve"> Reunión Restaurativa. Si la persona sentenciada acepta el </w:t>
      </w:r>
      <w:r w:rsidR="005276C9" w:rsidRPr="003D621E">
        <w:rPr>
          <w:rFonts w:ascii="Times New Roman" w:hAnsi="Times New Roman"/>
          <w:color w:val="000000"/>
          <w:sz w:val="24"/>
          <w:szCs w:val="24"/>
          <w:lang w:val="es-CR" w:eastAsia="es-CR"/>
        </w:rPr>
        <w:t>procedimiento restaurativo, la D</w:t>
      </w:r>
      <w:r w:rsidRPr="003D621E">
        <w:rPr>
          <w:rFonts w:ascii="Times New Roman" w:hAnsi="Times New Roman"/>
          <w:color w:val="000000"/>
          <w:sz w:val="24"/>
          <w:szCs w:val="24"/>
          <w:lang w:val="es-CR" w:eastAsia="es-CR"/>
        </w:rPr>
        <w:t>efensa</w:t>
      </w:r>
      <w:r w:rsidR="005276C9" w:rsidRPr="003D621E">
        <w:rPr>
          <w:rFonts w:ascii="Times New Roman" w:hAnsi="Times New Roman"/>
          <w:color w:val="000000"/>
          <w:sz w:val="24"/>
          <w:szCs w:val="24"/>
          <w:lang w:val="es-CR" w:eastAsia="es-CR"/>
        </w:rPr>
        <w:t xml:space="preserve"> T</w:t>
      </w:r>
      <w:r w:rsidRPr="003D621E">
        <w:rPr>
          <w:rFonts w:ascii="Times New Roman" w:hAnsi="Times New Roman"/>
          <w:color w:val="000000"/>
          <w:sz w:val="24"/>
          <w:szCs w:val="24"/>
          <w:lang w:val="es-CR" w:eastAsia="es-CR"/>
        </w:rPr>
        <w:t>écnica recabará la firma del consentimiento informado</w:t>
      </w:r>
      <w:r w:rsidR="005276C9" w:rsidRPr="003D621E">
        <w:rPr>
          <w:rFonts w:ascii="Times New Roman" w:hAnsi="Times New Roman"/>
          <w:color w:val="000000"/>
          <w:sz w:val="24"/>
          <w:szCs w:val="24"/>
          <w:lang w:val="es-CR" w:eastAsia="es-CR"/>
        </w:rPr>
        <w:t xml:space="preserve"> respectivo</w:t>
      </w:r>
      <w:r w:rsidRPr="003D621E">
        <w:rPr>
          <w:rFonts w:ascii="Times New Roman" w:hAnsi="Times New Roman"/>
          <w:color w:val="000000"/>
          <w:sz w:val="24"/>
          <w:szCs w:val="24"/>
          <w:lang w:val="es-CR" w:eastAsia="es-CR"/>
        </w:rPr>
        <w:t xml:space="preserve">. En caso negativo, se continuará </w:t>
      </w:r>
      <w:r w:rsidR="007B0CA7" w:rsidRPr="003D621E">
        <w:rPr>
          <w:rFonts w:ascii="Times New Roman" w:hAnsi="Times New Roman"/>
          <w:color w:val="000000"/>
          <w:sz w:val="24"/>
          <w:szCs w:val="24"/>
          <w:lang w:val="es-CR" w:eastAsia="es-CR"/>
        </w:rPr>
        <w:t>el trámite por</w:t>
      </w:r>
      <w:r w:rsidRPr="003D621E">
        <w:rPr>
          <w:rFonts w:ascii="Times New Roman" w:hAnsi="Times New Roman"/>
          <w:color w:val="000000"/>
          <w:sz w:val="24"/>
          <w:szCs w:val="24"/>
          <w:lang w:val="es-CR" w:eastAsia="es-CR"/>
        </w:rPr>
        <w:t xml:space="preserve"> la vía ordinaria.</w:t>
      </w:r>
    </w:p>
    <w:p w14:paraId="214BBFBF" w14:textId="77777777" w:rsidR="00193F78" w:rsidRPr="003D621E" w:rsidRDefault="003A33A9" w:rsidP="00EF5146">
      <w:pPr>
        <w:widowControl w:val="0"/>
        <w:suppressAutoHyphens/>
        <w:autoSpaceDE w:val="0"/>
        <w:spacing w:after="0"/>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t xml:space="preserve">De </w:t>
      </w:r>
      <w:r w:rsidR="004D0FE1" w:rsidRPr="003D621E">
        <w:rPr>
          <w:rFonts w:ascii="Times New Roman" w:hAnsi="Times New Roman"/>
          <w:bCs/>
          <w:color w:val="000000"/>
          <w:sz w:val="24"/>
          <w:szCs w:val="24"/>
          <w:lang w:val="es-CR"/>
        </w:rPr>
        <w:t>existir anuencia de la parte ofensora para tramitar el asunto por Justicia Restaurativa</w:t>
      </w:r>
      <w:r w:rsidRPr="003D621E">
        <w:rPr>
          <w:rFonts w:ascii="Times New Roman" w:hAnsi="Times New Roman"/>
          <w:bCs/>
          <w:color w:val="000000"/>
          <w:sz w:val="24"/>
          <w:szCs w:val="24"/>
          <w:lang w:val="es-CR"/>
        </w:rPr>
        <w:t>, la Defensa Técnica</w:t>
      </w:r>
      <w:r w:rsidR="005A3FCD" w:rsidRPr="003D621E">
        <w:rPr>
          <w:rFonts w:ascii="Times New Roman" w:hAnsi="Times New Roman"/>
          <w:bCs/>
          <w:color w:val="000000"/>
          <w:sz w:val="24"/>
          <w:szCs w:val="24"/>
          <w:lang w:val="es-CR"/>
        </w:rPr>
        <w:t xml:space="preserve"> presentar</w:t>
      </w:r>
      <w:r w:rsidRPr="003D621E">
        <w:rPr>
          <w:rFonts w:ascii="Times New Roman" w:hAnsi="Times New Roman"/>
          <w:bCs/>
          <w:color w:val="000000"/>
          <w:sz w:val="24"/>
          <w:szCs w:val="24"/>
          <w:lang w:val="es-CR"/>
        </w:rPr>
        <w:t>á</w:t>
      </w:r>
      <w:r w:rsidR="005A3FCD" w:rsidRPr="003D621E">
        <w:rPr>
          <w:rFonts w:ascii="Times New Roman" w:hAnsi="Times New Roman"/>
          <w:bCs/>
          <w:color w:val="000000"/>
          <w:sz w:val="24"/>
          <w:szCs w:val="24"/>
          <w:lang w:val="es-CR"/>
        </w:rPr>
        <w:t xml:space="preserve"> </w:t>
      </w:r>
      <w:r w:rsidR="004D0FE1" w:rsidRPr="003D621E">
        <w:rPr>
          <w:rFonts w:ascii="Times New Roman" w:hAnsi="Times New Roman"/>
          <w:bCs/>
          <w:color w:val="000000"/>
          <w:sz w:val="24"/>
          <w:szCs w:val="24"/>
          <w:lang w:val="es-CR"/>
        </w:rPr>
        <w:t xml:space="preserve">ante el Juzgado de Ejecución de la Pena, </w:t>
      </w:r>
      <w:r w:rsidR="005A3FCD" w:rsidRPr="003D621E">
        <w:rPr>
          <w:rFonts w:ascii="Times New Roman" w:hAnsi="Times New Roman"/>
          <w:bCs/>
          <w:color w:val="000000"/>
          <w:sz w:val="24"/>
          <w:szCs w:val="24"/>
          <w:lang w:val="es-CR"/>
        </w:rPr>
        <w:t>el respectivo incidente</w:t>
      </w:r>
      <w:r w:rsidR="009E77BC" w:rsidRPr="003D621E">
        <w:rPr>
          <w:rFonts w:ascii="Times New Roman" w:hAnsi="Times New Roman"/>
          <w:bCs/>
          <w:color w:val="000000"/>
          <w:sz w:val="24"/>
          <w:szCs w:val="24"/>
          <w:lang w:val="es-CR"/>
        </w:rPr>
        <w:t xml:space="preserve"> para </w:t>
      </w:r>
      <w:r w:rsidR="009E77BC" w:rsidRPr="003D621E">
        <w:rPr>
          <w:rFonts w:ascii="Times New Roman" w:hAnsi="Times New Roman"/>
          <w:color w:val="000000"/>
          <w:sz w:val="24"/>
          <w:szCs w:val="24"/>
          <w:lang w:val="es-CR"/>
        </w:rPr>
        <w:t>atender alguna vulnerabilidad o enfermedad adictiva</w:t>
      </w:r>
      <w:r w:rsidR="00AF1932" w:rsidRPr="003D621E">
        <w:rPr>
          <w:rFonts w:ascii="Times New Roman" w:hAnsi="Times New Roman"/>
          <w:color w:val="000000"/>
          <w:sz w:val="24"/>
          <w:szCs w:val="24"/>
          <w:lang w:val="es-CR"/>
        </w:rPr>
        <w:t xml:space="preserve"> de la persona sentenciada</w:t>
      </w:r>
      <w:r w:rsidR="009E77BC" w:rsidRPr="003D621E">
        <w:rPr>
          <w:rFonts w:ascii="Times New Roman" w:hAnsi="Times New Roman"/>
          <w:color w:val="000000"/>
          <w:sz w:val="24"/>
          <w:szCs w:val="24"/>
          <w:lang w:val="es-CR"/>
        </w:rPr>
        <w:t>, o atender de manera general, las condiciones que han provocado o motiv</w:t>
      </w:r>
      <w:r w:rsidR="00AF1932" w:rsidRPr="003D621E">
        <w:rPr>
          <w:rFonts w:ascii="Times New Roman" w:hAnsi="Times New Roman"/>
          <w:color w:val="000000"/>
          <w:sz w:val="24"/>
          <w:szCs w:val="24"/>
          <w:lang w:val="es-CR"/>
        </w:rPr>
        <w:t>a</w:t>
      </w:r>
      <w:r w:rsidR="009E77BC" w:rsidRPr="003D621E">
        <w:rPr>
          <w:rFonts w:ascii="Times New Roman" w:hAnsi="Times New Roman"/>
          <w:color w:val="000000"/>
          <w:sz w:val="24"/>
          <w:szCs w:val="24"/>
          <w:lang w:val="es-CR"/>
        </w:rPr>
        <w:t>n el incumplimiento de su Plan de Atención Profesional o</w:t>
      </w:r>
      <w:r w:rsidR="00AF1932" w:rsidRPr="003D621E">
        <w:rPr>
          <w:rFonts w:ascii="Times New Roman" w:hAnsi="Times New Roman"/>
          <w:color w:val="000000"/>
          <w:sz w:val="24"/>
          <w:szCs w:val="24"/>
          <w:lang w:val="es-CR"/>
        </w:rPr>
        <w:t xml:space="preserve"> si</w:t>
      </w:r>
      <w:r w:rsidR="009E77BC" w:rsidRPr="003D621E">
        <w:rPr>
          <w:rFonts w:ascii="Times New Roman" w:hAnsi="Times New Roman"/>
          <w:color w:val="000000"/>
          <w:sz w:val="24"/>
          <w:szCs w:val="24"/>
          <w:lang w:val="es-CR"/>
        </w:rPr>
        <w:t xml:space="preserve"> se re</w:t>
      </w:r>
      <w:r w:rsidR="00AF1932" w:rsidRPr="003D621E">
        <w:rPr>
          <w:rFonts w:ascii="Times New Roman" w:hAnsi="Times New Roman"/>
          <w:color w:val="000000"/>
          <w:sz w:val="24"/>
          <w:szCs w:val="24"/>
          <w:lang w:val="es-CR"/>
        </w:rPr>
        <w:t>quiere</w:t>
      </w:r>
      <w:r w:rsidR="009E77BC" w:rsidRPr="003D621E">
        <w:rPr>
          <w:rFonts w:ascii="Times New Roman" w:hAnsi="Times New Roman"/>
          <w:color w:val="000000"/>
          <w:sz w:val="24"/>
          <w:szCs w:val="24"/>
          <w:lang w:val="es-CR"/>
        </w:rPr>
        <w:t xml:space="preserve"> la variación de las condiciones fijadas previamente en sentencia</w:t>
      </w:r>
      <w:r w:rsidR="005A3FCD" w:rsidRPr="003D621E">
        <w:rPr>
          <w:rFonts w:ascii="Times New Roman" w:hAnsi="Times New Roman"/>
          <w:bCs/>
          <w:color w:val="000000"/>
          <w:sz w:val="24"/>
          <w:szCs w:val="24"/>
          <w:lang w:val="es-CR"/>
        </w:rPr>
        <w:t xml:space="preserve">. </w:t>
      </w:r>
    </w:p>
    <w:p w14:paraId="7207C944" w14:textId="77777777" w:rsidR="004E48E7" w:rsidRPr="003D621E" w:rsidRDefault="00193F78" w:rsidP="00EF5146">
      <w:pPr>
        <w:pStyle w:val="NormalWeb"/>
        <w:spacing w:after="0"/>
        <w:ind w:firstLine="709"/>
        <w:jc w:val="both"/>
        <w:rPr>
          <w:color w:val="000000"/>
          <w:lang w:val="es-CR"/>
        </w:rPr>
      </w:pPr>
      <w:r w:rsidRPr="003D621E">
        <w:rPr>
          <w:bCs/>
          <w:color w:val="000000"/>
          <w:lang w:val="es-CR"/>
        </w:rPr>
        <w:t>Por aparte,</w:t>
      </w:r>
      <w:r w:rsidR="005A3FCD" w:rsidRPr="003D621E">
        <w:rPr>
          <w:bCs/>
          <w:color w:val="000000"/>
          <w:lang w:val="es-CR"/>
        </w:rPr>
        <w:t xml:space="preserve"> </w:t>
      </w:r>
      <w:r w:rsidRPr="003D621E">
        <w:rPr>
          <w:bCs/>
          <w:color w:val="000000"/>
          <w:lang w:val="es-CR"/>
        </w:rPr>
        <w:t xml:space="preserve">la </w:t>
      </w:r>
      <w:r w:rsidR="004D0FE1" w:rsidRPr="003D621E">
        <w:rPr>
          <w:bCs/>
          <w:color w:val="000000"/>
          <w:lang w:val="es-CR"/>
        </w:rPr>
        <w:t>D</w:t>
      </w:r>
      <w:r w:rsidRPr="003D621E">
        <w:rPr>
          <w:bCs/>
          <w:color w:val="000000"/>
          <w:lang w:val="es-CR"/>
        </w:rPr>
        <w:t xml:space="preserve">efensa </w:t>
      </w:r>
      <w:r w:rsidR="004D0FE1" w:rsidRPr="003D621E">
        <w:rPr>
          <w:bCs/>
          <w:color w:val="000000"/>
          <w:lang w:val="es-CR"/>
        </w:rPr>
        <w:t>T</w:t>
      </w:r>
      <w:r w:rsidRPr="003D621E">
        <w:rPr>
          <w:bCs/>
          <w:color w:val="000000"/>
          <w:lang w:val="es-CR"/>
        </w:rPr>
        <w:t xml:space="preserve">écnica </w:t>
      </w:r>
      <w:r w:rsidR="005A3FCD" w:rsidRPr="003D621E">
        <w:rPr>
          <w:bCs/>
          <w:color w:val="000000"/>
          <w:lang w:val="es-CR"/>
        </w:rPr>
        <w:t xml:space="preserve">en el </w:t>
      </w:r>
      <w:r w:rsidR="009E77BC" w:rsidRPr="003D621E">
        <w:rPr>
          <w:bCs/>
          <w:color w:val="000000"/>
          <w:lang w:val="es-CR"/>
        </w:rPr>
        <w:t xml:space="preserve">mismo plazo de </w:t>
      </w:r>
      <w:r w:rsidR="008E61A7" w:rsidRPr="003D621E">
        <w:rPr>
          <w:bCs/>
          <w:color w:val="000000"/>
          <w:lang w:val="es-CR"/>
        </w:rPr>
        <w:t>diez</w:t>
      </w:r>
      <w:r w:rsidR="009E77BC" w:rsidRPr="003D621E">
        <w:rPr>
          <w:bCs/>
          <w:color w:val="000000"/>
          <w:lang w:val="es-CR"/>
        </w:rPr>
        <w:t xml:space="preserve"> días</w:t>
      </w:r>
      <w:r w:rsidRPr="003D621E">
        <w:rPr>
          <w:bCs/>
          <w:color w:val="000000"/>
          <w:lang w:val="es-CR"/>
        </w:rPr>
        <w:t>,</w:t>
      </w:r>
      <w:r w:rsidR="009E77BC" w:rsidRPr="003D621E">
        <w:rPr>
          <w:bCs/>
          <w:color w:val="000000"/>
          <w:lang w:val="es-CR"/>
        </w:rPr>
        <w:t xml:space="preserve"> presentará</w:t>
      </w:r>
      <w:r w:rsidR="005A3FCD" w:rsidRPr="003D621E">
        <w:rPr>
          <w:bCs/>
          <w:color w:val="000000"/>
          <w:lang w:val="es-CR"/>
        </w:rPr>
        <w:t xml:space="preserve"> al Juzgado de Ejecución de la Pena</w:t>
      </w:r>
      <w:r w:rsidR="004D0FE1" w:rsidRPr="003D621E">
        <w:rPr>
          <w:bCs/>
          <w:color w:val="000000"/>
          <w:lang w:val="es-CR"/>
        </w:rPr>
        <w:t>,</w:t>
      </w:r>
      <w:r w:rsidR="005A3FCD" w:rsidRPr="003D621E">
        <w:rPr>
          <w:bCs/>
          <w:color w:val="000000"/>
          <w:lang w:val="es-CR"/>
        </w:rPr>
        <w:t xml:space="preserve"> el consentimiento </w:t>
      </w:r>
      <w:r w:rsidR="003A33A9" w:rsidRPr="003D621E">
        <w:rPr>
          <w:bCs/>
          <w:color w:val="000000"/>
          <w:lang w:val="es-CR"/>
        </w:rPr>
        <w:t xml:space="preserve">informado </w:t>
      </w:r>
      <w:r w:rsidR="005A3FCD" w:rsidRPr="003D621E">
        <w:rPr>
          <w:bCs/>
          <w:color w:val="000000"/>
          <w:lang w:val="es-CR"/>
        </w:rPr>
        <w:t xml:space="preserve">debidamente firmado por la persona </w:t>
      </w:r>
      <w:r w:rsidR="00AF1932" w:rsidRPr="003D621E">
        <w:rPr>
          <w:bCs/>
          <w:color w:val="000000"/>
          <w:lang w:val="es-CR"/>
        </w:rPr>
        <w:t>sentenciada</w:t>
      </w:r>
      <w:r w:rsidR="005A3FCD" w:rsidRPr="003D621E">
        <w:rPr>
          <w:bCs/>
          <w:color w:val="000000"/>
          <w:lang w:val="es-CR"/>
        </w:rPr>
        <w:t xml:space="preserve">, con solicitud de gestionar ante </w:t>
      </w:r>
      <w:r w:rsidR="004D0FE1" w:rsidRPr="003D621E">
        <w:rPr>
          <w:color w:val="000000"/>
          <w:lang w:val="es-CR"/>
        </w:rPr>
        <w:t>el Equipo Interdisciplinario del Programa o Nivel de Atención en el que se encuentre la persona sentenciada, la remisión de</w:t>
      </w:r>
      <w:r w:rsidR="00AF1932" w:rsidRPr="003D621E">
        <w:rPr>
          <w:color w:val="000000"/>
          <w:lang w:val="es-CR"/>
        </w:rPr>
        <w:t>l informe</w:t>
      </w:r>
      <w:r w:rsidR="004D0FE1" w:rsidRPr="003D621E">
        <w:rPr>
          <w:color w:val="000000"/>
          <w:lang w:val="es-CR"/>
        </w:rPr>
        <w:t xml:space="preserve"> técnico </w:t>
      </w:r>
      <w:r w:rsidR="007B0CA7" w:rsidRPr="003D621E">
        <w:rPr>
          <w:color w:val="000000"/>
          <w:lang w:val="es-CR"/>
        </w:rPr>
        <w:t>para tramitar el asunto por Justicia Restaurativa</w:t>
      </w:r>
      <w:r w:rsidR="004D0FE1" w:rsidRPr="003D621E">
        <w:rPr>
          <w:color w:val="000000"/>
          <w:lang w:val="es-CR"/>
        </w:rPr>
        <w:t xml:space="preserve">. </w:t>
      </w:r>
    </w:p>
    <w:p w14:paraId="2FC12F77" w14:textId="22AD8B62" w:rsidR="005A3FCD" w:rsidRPr="003D621E" w:rsidRDefault="004E48E7" w:rsidP="00EF5146">
      <w:pPr>
        <w:pStyle w:val="NormalWeb"/>
        <w:ind w:firstLine="709"/>
        <w:jc w:val="both"/>
        <w:rPr>
          <w:bCs/>
          <w:color w:val="000000"/>
          <w:lang w:val="es-CR"/>
        </w:rPr>
      </w:pPr>
      <w:r w:rsidRPr="003D621E">
        <w:rPr>
          <w:color w:val="000000"/>
          <w:lang w:val="es-CR"/>
        </w:rPr>
        <w:lastRenderedPageBreak/>
        <w:t>El informe técnico será elaborado</w:t>
      </w:r>
      <w:r w:rsidR="004D0FE1" w:rsidRPr="003D621E">
        <w:rPr>
          <w:color w:val="000000"/>
          <w:lang w:val="es-CR"/>
        </w:rPr>
        <w:t xml:space="preserve"> </w:t>
      </w:r>
      <w:r w:rsidR="0007450D" w:rsidRPr="003D621E">
        <w:rPr>
          <w:color w:val="000000"/>
          <w:lang w:val="es-CR"/>
        </w:rPr>
        <w:t xml:space="preserve">por el Equipo Interdisciplinario del Programa o Nivel de Atención </w:t>
      </w:r>
      <w:r w:rsidRPr="003D621E">
        <w:rPr>
          <w:color w:val="000000"/>
          <w:lang w:val="es-CR"/>
        </w:rPr>
        <w:t xml:space="preserve">y </w:t>
      </w:r>
      <w:r w:rsidR="0007450D" w:rsidRPr="003D621E">
        <w:rPr>
          <w:color w:val="000000"/>
          <w:lang w:val="es-CR"/>
        </w:rPr>
        <w:t xml:space="preserve">será </w:t>
      </w:r>
      <w:r w:rsidRPr="003D621E">
        <w:rPr>
          <w:color w:val="000000"/>
          <w:lang w:val="es-CR"/>
        </w:rPr>
        <w:t>remitido</w:t>
      </w:r>
      <w:r w:rsidR="004D0FE1" w:rsidRPr="003D621E">
        <w:rPr>
          <w:color w:val="000000"/>
          <w:lang w:val="es-CR"/>
        </w:rPr>
        <w:t xml:space="preserve"> a</w:t>
      </w:r>
      <w:r w:rsidR="0007450D" w:rsidRPr="003D621E">
        <w:rPr>
          <w:color w:val="000000"/>
          <w:lang w:val="es-CR"/>
        </w:rPr>
        <w:t xml:space="preserve"> </w:t>
      </w:r>
      <w:r w:rsidR="004D0FE1" w:rsidRPr="003D621E">
        <w:rPr>
          <w:color w:val="000000"/>
          <w:lang w:val="es-CR"/>
        </w:rPr>
        <w:t>l</w:t>
      </w:r>
      <w:r w:rsidR="0007450D" w:rsidRPr="003D621E">
        <w:rPr>
          <w:color w:val="000000"/>
          <w:lang w:val="es-CR"/>
        </w:rPr>
        <w:t xml:space="preserve">a Autoridad Jurisdiccional </w:t>
      </w:r>
      <w:r w:rsidR="00AF1932" w:rsidRPr="003D621E">
        <w:rPr>
          <w:color w:val="000000"/>
          <w:lang w:val="es-CR"/>
        </w:rPr>
        <w:t xml:space="preserve">en el plazo máximo de </w:t>
      </w:r>
      <w:r w:rsidR="008E61A7" w:rsidRPr="003D621E">
        <w:rPr>
          <w:color w:val="000000"/>
          <w:lang w:val="es-CR"/>
        </w:rPr>
        <w:t>un</w:t>
      </w:r>
      <w:r w:rsidR="00AF1932" w:rsidRPr="003D621E">
        <w:rPr>
          <w:color w:val="000000"/>
          <w:lang w:val="es-CR"/>
        </w:rPr>
        <w:t xml:space="preserve"> mes</w:t>
      </w:r>
      <w:r w:rsidRPr="003D621E">
        <w:rPr>
          <w:color w:val="000000"/>
          <w:lang w:val="es-CR"/>
        </w:rPr>
        <w:t xml:space="preserve">. </w:t>
      </w:r>
      <w:r w:rsidR="0007450D" w:rsidRPr="003D621E">
        <w:rPr>
          <w:color w:val="000000"/>
          <w:lang w:val="es-CR"/>
        </w:rPr>
        <w:t>Este informe c</w:t>
      </w:r>
      <w:r w:rsidRPr="003D621E">
        <w:rPr>
          <w:color w:val="000000"/>
          <w:lang w:val="es-CR"/>
        </w:rPr>
        <w:t>ontendrá</w:t>
      </w:r>
      <w:r w:rsidR="004D0FE1" w:rsidRPr="003D621E">
        <w:rPr>
          <w:color w:val="000000"/>
          <w:lang w:val="es-CR"/>
        </w:rPr>
        <w:t xml:space="preserve"> la recomendación sobre la </w:t>
      </w:r>
      <w:r w:rsidR="005A12BF" w:rsidRPr="003D621E">
        <w:rPr>
          <w:color w:val="000000"/>
          <w:lang w:val="es-CR"/>
        </w:rPr>
        <w:t>conveniencia</w:t>
      </w:r>
      <w:r w:rsidR="004D0FE1" w:rsidRPr="003D621E">
        <w:rPr>
          <w:color w:val="000000"/>
          <w:lang w:val="es-CR"/>
        </w:rPr>
        <w:t xml:space="preserve"> o no de</w:t>
      </w:r>
      <w:r w:rsidR="0007450D" w:rsidRPr="003D621E">
        <w:rPr>
          <w:color w:val="000000"/>
          <w:lang w:val="es-CR"/>
        </w:rPr>
        <w:t xml:space="preserve"> aplicar el procedimiento </w:t>
      </w:r>
      <w:r w:rsidR="004D0FE1" w:rsidRPr="003D621E">
        <w:rPr>
          <w:color w:val="000000"/>
          <w:lang w:val="es-CR"/>
        </w:rPr>
        <w:t>restaurativo, con vista en el desenvolvimiento de la persona sentenciada</w:t>
      </w:r>
      <w:r w:rsidRPr="003D621E">
        <w:rPr>
          <w:color w:val="000000"/>
          <w:lang w:val="es-CR"/>
        </w:rPr>
        <w:t>,</w:t>
      </w:r>
      <w:r w:rsidR="004D0FE1" w:rsidRPr="003D621E">
        <w:rPr>
          <w:color w:val="000000"/>
          <w:lang w:val="es-CR"/>
        </w:rPr>
        <w:t xml:space="preserve"> así como cualquier otra recomendación atinente al caso, incluido el informe victimológico cuando resulte procedente.</w:t>
      </w:r>
      <w:r w:rsidR="005A3FCD" w:rsidRPr="003D621E">
        <w:rPr>
          <w:bCs/>
          <w:color w:val="000000"/>
          <w:lang w:val="es-CR"/>
        </w:rPr>
        <w:t xml:space="preserve"> Todo lo anterior se resguardará en </w:t>
      </w:r>
      <w:r w:rsidR="004B4694" w:rsidRPr="003D621E">
        <w:rPr>
          <w:bCs/>
          <w:color w:val="000000"/>
          <w:lang w:val="es-CR"/>
        </w:rPr>
        <w:t>el</w:t>
      </w:r>
      <w:r w:rsidR="005A3FCD" w:rsidRPr="003D621E">
        <w:rPr>
          <w:bCs/>
          <w:color w:val="000000"/>
          <w:lang w:val="es-CR"/>
        </w:rPr>
        <w:t xml:space="preserve"> legajo independiente y privado.</w:t>
      </w:r>
    </w:p>
    <w:p w14:paraId="2146A227" w14:textId="77777777" w:rsidR="005A3FCD" w:rsidRPr="003D621E" w:rsidRDefault="005A3FCD" w:rsidP="00EF5146">
      <w:pPr>
        <w:widowControl w:val="0"/>
        <w:suppressAutoHyphens/>
        <w:autoSpaceDE w:val="0"/>
        <w:spacing w:after="142"/>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t xml:space="preserve">Si el informe </w:t>
      </w:r>
      <w:r w:rsidR="004D0FE1" w:rsidRPr="003D621E">
        <w:rPr>
          <w:rFonts w:ascii="Times New Roman" w:hAnsi="Times New Roman"/>
          <w:bCs/>
          <w:color w:val="000000"/>
          <w:sz w:val="24"/>
          <w:szCs w:val="24"/>
          <w:lang w:val="es-CR"/>
        </w:rPr>
        <w:t>técnico,</w:t>
      </w:r>
      <w:r w:rsidRPr="003D621E">
        <w:rPr>
          <w:rFonts w:ascii="Times New Roman" w:hAnsi="Times New Roman"/>
          <w:bCs/>
          <w:color w:val="000000"/>
          <w:sz w:val="24"/>
          <w:szCs w:val="24"/>
          <w:lang w:val="es-CR"/>
        </w:rPr>
        <w:t xml:space="preserve"> no </w:t>
      </w:r>
      <w:r w:rsidR="005A12BF" w:rsidRPr="003D621E">
        <w:rPr>
          <w:rFonts w:ascii="Times New Roman" w:hAnsi="Times New Roman"/>
          <w:bCs/>
          <w:color w:val="000000"/>
          <w:sz w:val="24"/>
          <w:szCs w:val="24"/>
          <w:lang w:val="es-CR"/>
        </w:rPr>
        <w:t xml:space="preserve">recomienda </w:t>
      </w:r>
      <w:r w:rsidRPr="003D621E">
        <w:rPr>
          <w:rFonts w:ascii="Times New Roman" w:hAnsi="Times New Roman"/>
          <w:bCs/>
          <w:color w:val="000000"/>
          <w:sz w:val="24"/>
          <w:szCs w:val="24"/>
          <w:lang w:val="es-CR"/>
        </w:rPr>
        <w:t xml:space="preserve">tramitar el asunto por Justicia Restaurativa, se continuará con el trámite ordinario del incidente previamente presentado. </w:t>
      </w:r>
    </w:p>
    <w:p w14:paraId="57EC0195" w14:textId="48D626F9" w:rsidR="009E77BC" w:rsidRPr="003D621E" w:rsidRDefault="005A3FCD" w:rsidP="00EF5146">
      <w:pPr>
        <w:widowControl w:val="0"/>
        <w:suppressAutoHyphens/>
        <w:autoSpaceDE w:val="0"/>
        <w:spacing w:after="142"/>
        <w:ind w:firstLine="709"/>
        <w:jc w:val="both"/>
        <w:rPr>
          <w:rFonts w:ascii="Times New Roman" w:hAnsi="Times New Roman"/>
          <w:b/>
          <w:bCs/>
          <w:color w:val="000000"/>
          <w:sz w:val="24"/>
          <w:szCs w:val="24"/>
          <w:lang w:val="es-CR"/>
        </w:rPr>
      </w:pPr>
      <w:r w:rsidRPr="003D621E">
        <w:rPr>
          <w:rFonts w:ascii="Times New Roman" w:hAnsi="Times New Roman"/>
          <w:bCs/>
          <w:color w:val="000000"/>
          <w:sz w:val="24"/>
          <w:szCs w:val="24"/>
          <w:lang w:val="es-CR"/>
        </w:rPr>
        <w:t>De contar el informe</w:t>
      </w:r>
      <w:r w:rsidR="00985448" w:rsidRPr="003D621E">
        <w:rPr>
          <w:rFonts w:ascii="Times New Roman" w:hAnsi="Times New Roman"/>
          <w:bCs/>
          <w:color w:val="000000"/>
          <w:sz w:val="24"/>
          <w:szCs w:val="24"/>
          <w:lang w:val="es-CR"/>
        </w:rPr>
        <w:t xml:space="preserve"> técnico</w:t>
      </w:r>
      <w:r w:rsidRPr="003D621E">
        <w:rPr>
          <w:rFonts w:ascii="Times New Roman" w:hAnsi="Times New Roman"/>
          <w:bCs/>
          <w:color w:val="000000"/>
          <w:sz w:val="24"/>
          <w:szCs w:val="24"/>
          <w:lang w:val="es-CR"/>
        </w:rPr>
        <w:t xml:space="preserve"> con </w:t>
      </w:r>
      <w:r w:rsidR="005A12BF" w:rsidRPr="003D621E">
        <w:rPr>
          <w:rFonts w:ascii="Times New Roman" w:hAnsi="Times New Roman"/>
          <w:bCs/>
          <w:color w:val="000000"/>
          <w:sz w:val="24"/>
          <w:szCs w:val="24"/>
          <w:lang w:val="es-CR"/>
        </w:rPr>
        <w:t>una recomendación positiva</w:t>
      </w:r>
      <w:r w:rsidRPr="003D621E">
        <w:rPr>
          <w:rFonts w:ascii="Times New Roman" w:hAnsi="Times New Roman"/>
          <w:bCs/>
          <w:color w:val="000000"/>
          <w:sz w:val="24"/>
          <w:szCs w:val="24"/>
          <w:lang w:val="es-CR"/>
        </w:rPr>
        <w:t>, el Ju</w:t>
      </w:r>
      <w:r w:rsidR="009E77BC" w:rsidRPr="003D621E">
        <w:rPr>
          <w:rFonts w:ascii="Times New Roman" w:hAnsi="Times New Roman"/>
          <w:bCs/>
          <w:color w:val="000000"/>
          <w:sz w:val="24"/>
          <w:szCs w:val="24"/>
          <w:lang w:val="es-CR"/>
        </w:rPr>
        <w:t>zgado de Ejecución remitirá el incidente a la Oficina de Justicia Restaurativa, acompañado de</w:t>
      </w:r>
      <w:r w:rsidR="004E48E7" w:rsidRPr="003D621E">
        <w:rPr>
          <w:rFonts w:ascii="Times New Roman" w:hAnsi="Times New Roman"/>
          <w:bCs/>
          <w:color w:val="000000"/>
          <w:sz w:val="24"/>
          <w:szCs w:val="24"/>
          <w:lang w:val="es-CR"/>
        </w:rPr>
        <w:t>l legajo</w:t>
      </w:r>
      <w:r w:rsidR="009E77BC" w:rsidRPr="003D621E">
        <w:rPr>
          <w:rFonts w:ascii="Times New Roman" w:hAnsi="Times New Roman"/>
          <w:bCs/>
          <w:color w:val="000000"/>
          <w:sz w:val="24"/>
          <w:szCs w:val="24"/>
          <w:lang w:val="es-CR"/>
        </w:rPr>
        <w:t xml:space="preserve"> privado con el </w:t>
      </w:r>
      <w:r w:rsidR="003D621E" w:rsidRPr="003D621E">
        <w:rPr>
          <w:rFonts w:ascii="Times New Roman" w:hAnsi="Times New Roman"/>
          <w:bCs/>
          <w:color w:val="000000"/>
          <w:sz w:val="24"/>
          <w:szCs w:val="24"/>
          <w:lang w:val="es-CR"/>
        </w:rPr>
        <w:t>consentimiento informado</w:t>
      </w:r>
      <w:r w:rsidR="005A12BF" w:rsidRPr="003D621E">
        <w:rPr>
          <w:rFonts w:ascii="Times New Roman" w:hAnsi="Times New Roman"/>
          <w:bCs/>
          <w:color w:val="000000"/>
          <w:sz w:val="24"/>
          <w:szCs w:val="24"/>
          <w:lang w:val="es-CR"/>
        </w:rPr>
        <w:t xml:space="preserve"> de la persona sentenciada</w:t>
      </w:r>
      <w:r w:rsidR="004E48E7" w:rsidRPr="003D621E">
        <w:rPr>
          <w:rFonts w:ascii="Times New Roman" w:hAnsi="Times New Roman"/>
          <w:bCs/>
          <w:color w:val="000000"/>
          <w:sz w:val="24"/>
          <w:szCs w:val="24"/>
          <w:lang w:val="es-CR"/>
        </w:rPr>
        <w:t>,</w:t>
      </w:r>
      <w:r w:rsidR="009E77BC" w:rsidRPr="003D621E">
        <w:rPr>
          <w:rFonts w:ascii="Times New Roman" w:hAnsi="Times New Roman"/>
          <w:bCs/>
          <w:color w:val="000000"/>
          <w:sz w:val="24"/>
          <w:szCs w:val="24"/>
          <w:lang w:val="es-CR"/>
        </w:rPr>
        <w:t xml:space="preserve"> y el informe </w:t>
      </w:r>
      <w:r w:rsidR="004E48E7" w:rsidRPr="003D621E">
        <w:rPr>
          <w:rFonts w:ascii="Times New Roman" w:hAnsi="Times New Roman"/>
          <w:bCs/>
          <w:color w:val="000000"/>
          <w:sz w:val="24"/>
          <w:szCs w:val="24"/>
          <w:lang w:val="es-CR"/>
        </w:rPr>
        <w:t xml:space="preserve">del </w:t>
      </w:r>
      <w:r w:rsidR="00B227B2" w:rsidRPr="003D621E">
        <w:rPr>
          <w:rFonts w:ascii="Times New Roman" w:hAnsi="Times New Roman"/>
          <w:bCs/>
          <w:color w:val="000000"/>
          <w:sz w:val="24"/>
          <w:szCs w:val="24"/>
          <w:lang w:val="es-CR"/>
        </w:rPr>
        <w:t>Equipo Interdisciplinario del Programa o Nivel de Atención</w:t>
      </w:r>
      <w:r w:rsidR="004E48E7" w:rsidRPr="003D621E">
        <w:rPr>
          <w:rFonts w:ascii="Times New Roman" w:hAnsi="Times New Roman"/>
          <w:bCs/>
          <w:color w:val="000000"/>
          <w:sz w:val="24"/>
          <w:szCs w:val="24"/>
          <w:lang w:val="es-CR"/>
        </w:rPr>
        <w:t>.</w:t>
      </w:r>
      <w:r w:rsidR="009E77BC" w:rsidRPr="003D621E">
        <w:rPr>
          <w:rFonts w:ascii="Times New Roman" w:hAnsi="Times New Roman"/>
          <w:bCs/>
          <w:color w:val="000000"/>
          <w:sz w:val="24"/>
          <w:szCs w:val="24"/>
          <w:lang w:val="es-CR"/>
        </w:rPr>
        <w:t xml:space="preserve"> </w:t>
      </w:r>
    </w:p>
    <w:p w14:paraId="36C79A34" w14:textId="77777777" w:rsidR="00193F78" w:rsidRPr="003D621E" w:rsidRDefault="00213652" w:rsidP="00EF5146">
      <w:pPr>
        <w:widowControl w:val="0"/>
        <w:suppressAutoHyphens/>
        <w:autoSpaceDE w:val="0"/>
        <w:spacing w:after="0"/>
        <w:ind w:firstLine="709"/>
        <w:jc w:val="both"/>
        <w:rPr>
          <w:rFonts w:ascii="Times New Roman" w:hAnsi="Times New Roman"/>
          <w:b/>
          <w:bCs/>
          <w:color w:val="000000"/>
          <w:sz w:val="24"/>
          <w:szCs w:val="24"/>
          <w:lang w:val="es-CR"/>
        </w:rPr>
      </w:pPr>
      <w:r w:rsidRPr="003D621E">
        <w:rPr>
          <w:rFonts w:ascii="Times New Roman" w:hAnsi="Times New Roman"/>
          <w:color w:val="000000"/>
          <w:sz w:val="24"/>
          <w:szCs w:val="24"/>
          <w:lang w:val="es-CR" w:eastAsia="es-CR"/>
        </w:rPr>
        <w:t xml:space="preserve">Por su parte, el Juzgado de Ejecución de la Pena colocará el expediente (físico o electrónico) </w:t>
      </w:r>
      <w:r w:rsidR="005A12BF" w:rsidRPr="003D621E">
        <w:rPr>
          <w:rFonts w:ascii="Times New Roman" w:hAnsi="Times New Roman"/>
          <w:bCs/>
          <w:color w:val="000000"/>
          <w:sz w:val="24"/>
          <w:szCs w:val="24"/>
          <w:lang w:val="es-CR"/>
        </w:rPr>
        <w:t>en el estado “Remitido a Oficina de Justicia Restaurativa”</w:t>
      </w:r>
      <w:r w:rsidR="005958D1" w:rsidRPr="003D621E">
        <w:rPr>
          <w:rFonts w:ascii="Times New Roman" w:hAnsi="Times New Roman"/>
          <w:bCs/>
          <w:color w:val="000000"/>
          <w:sz w:val="24"/>
          <w:szCs w:val="24"/>
          <w:lang w:val="es-CR"/>
        </w:rPr>
        <w:t>. Entre el ingreso del caso a la Oficina de Justicia Restaurativa y la celebración de la Reunión Restaurativa no podrá transcurrir más de un mes como máximo</w:t>
      </w:r>
      <w:r w:rsidRPr="003D621E">
        <w:rPr>
          <w:rFonts w:ascii="Times New Roman" w:hAnsi="Times New Roman"/>
          <w:color w:val="000000"/>
          <w:sz w:val="24"/>
          <w:szCs w:val="24"/>
          <w:lang w:val="es-CR" w:eastAsia="es-CR"/>
        </w:rPr>
        <w:t xml:space="preserve">. Si vencido ese plazo, no se realiza la Reunión Restaurativa sin razón plausible, el </w:t>
      </w:r>
      <w:r w:rsidR="005A12BF" w:rsidRPr="003D621E">
        <w:rPr>
          <w:rFonts w:ascii="Times New Roman" w:hAnsi="Times New Roman"/>
          <w:color w:val="000000"/>
          <w:sz w:val="24"/>
          <w:szCs w:val="24"/>
          <w:lang w:val="es-CR" w:eastAsia="es-CR"/>
        </w:rPr>
        <w:t>incidente</w:t>
      </w:r>
      <w:r w:rsidRPr="003D621E">
        <w:rPr>
          <w:rFonts w:ascii="Times New Roman" w:hAnsi="Times New Roman"/>
          <w:color w:val="000000"/>
          <w:sz w:val="24"/>
          <w:szCs w:val="24"/>
          <w:lang w:val="es-CR" w:eastAsia="es-CR"/>
        </w:rPr>
        <w:t xml:space="preserve"> ser</w:t>
      </w:r>
      <w:r w:rsidR="005A12BF" w:rsidRPr="003D621E">
        <w:rPr>
          <w:rFonts w:ascii="Times New Roman" w:hAnsi="Times New Roman"/>
          <w:color w:val="000000"/>
          <w:sz w:val="24"/>
          <w:szCs w:val="24"/>
          <w:lang w:val="es-CR" w:eastAsia="es-CR"/>
        </w:rPr>
        <w:t>á</w:t>
      </w:r>
      <w:r w:rsidRPr="003D621E">
        <w:rPr>
          <w:rFonts w:ascii="Times New Roman" w:hAnsi="Times New Roman"/>
          <w:color w:val="000000"/>
          <w:sz w:val="24"/>
          <w:szCs w:val="24"/>
          <w:lang w:val="es-CR" w:eastAsia="es-CR"/>
        </w:rPr>
        <w:t xml:space="preserve"> devuelto al Juzgado de Ejecución de la Pena, y su trámite continuará por la vía ordinaria.</w:t>
      </w:r>
      <w:r w:rsidR="00C1358F" w:rsidRPr="003D621E">
        <w:rPr>
          <w:rFonts w:ascii="Times New Roman" w:hAnsi="Times New Roman"/>
          <w:color w:val="000000"/>
          <w:sz w:val="24"/>
          <w:szCs w:val="24"/>
          <w:lang w:val="es-CR" w:eastAsia="es-CR"/>
        </w:rPr>
        <w:t xml:space="preserve"> </w:t>
      </w:r>
    </w:p>
    <w:p w14:paraId="22738187" w14:textId="77777777" w:rsidR="009E77BC" w:rsidRPr="003D621E" w:rsidRDefault="009E77BC" w:rsidP="00EF5146">
      <w:pPr>
        <w:widowControl w:val="0"/>
        <w:suppressAutoHyphens/>
        <w:autoSpaceDE w:val="0"/>
        <w:spacing w:after="0"/>
        <w:ind w:firstLine="709"/>
        <w:jc w:val="both"/>
        <w:rPr>
          <w:rFonts w:ascii="Times New Roman" w:hAnsi="Times New Roman"/>
          <w:b/>
          <w:bCs/>
          <w:color w:val="000000"/>
          <w:sz w:val="24"/>
          <w:szCs w:val="24"/>
          <w:lang w:val="es-CR"/>
        </w:rPr>
      </w:pPr>
    </w:p>
    <w:p w14:paraId="443CDA34" w14:textId="77777777" w:rsidR="009E77BC" w:rsidRPr="003D621E" w:rsidRDefault="00E9739D" w:rsidP="00EF5146">
      <w:pPr>
        <w:pStyle w:val="Prrafodelista"/>
        <w:widowControl w:val="0"/>
        <w:numPr>
          <w:ilvl w:val="0"/>
          <w:numId w:val="3"/>
        </w:numPr>
        <w:suppressAutoHyphens/>
        <w:autoSpaceDE w:val="0"/>
        <w:spacing w:after="0"/>
        <w:ind w:left="0" w:firstLine="709"/>
        <w:jc w:val="both"/>
        <w:rPr>
          <w:rFonts w:ascii="Times New Roman" w:hAnsi="Times New Roman"/>
          <w:b/>
          <w:bCs/>
          <w:color w:val="000000"/>
          <w:sz w:val="24"/>
          <w:szCs w:val="24"/>
          <w:lang w:val="es-CR"/>
        </w:rPr>
      </w:pPr>
      <w:r w:rsidRPr="003D621E">
        <w:rPr>
          <w:rFonts w:ascii="Times New Roman" w:hAnsi="Times New Roman"/>
          <w:b/>
          <w:bCs/>
          <w:color w:val="000000"/>
          <w:sz w:val="24"/>
          <w:szCs w:val="24"/>
          <w:lang w:val="es-CR"/>
        </w:rPr>
        <w:t xml:space="preserve">Admisibilidad, Viabilidad y </w:t>
      </w:r>
      <w:r w:rsidR="009E77BC" w:rsidRPr="003D621E">
        <w:rPr>
          <w:rFonts w:ascii="Times New Roman" w:hAnsi="Times New Roman"/>
          <w:b/>
          <w:bCs/>
          <w:color w:val="000000"/>
          <w:sz w:val="24"/>
          <w:szCs w:val="24"/>
          <w:lang w:val="es-CR"/>
        </w:rPr>
        <w:t xml:space="preserve">firma consentimiento informado de la </w:t>
      </w:r>
      <w:r w:rsidR="003357D6" w:rsidRPr="003D621E">
        <w:rPr>
          <w:rFonts w:ascii="Times New Roman" w:hAnsi="Times New Roman"/>
          <w:b/>
          <w:bCs/>
          <w:color w:val="000000"/>
          <w:sz w:val="24"/>
          <w:szCs w:val="24"/>
          <w:lang w:val="es-CR"/>
        </w:rPr>
        <w:t>Víctima</w:t>
      </w:r>
      <w:r w:rsidR="009E77BC" w:rsidRPr="003D621E">
        <w:rPr>
          <w:rFonts w:ascii="Times New Roman" w:hAnsi="Times New Roman"/>
          <w:b/>
          <w:bCs/>
          <w:color w:val="000000"/>
          <w:sz w:val="24"/>
          <w:szCs w:val="24"/>
          <w:lang w:val="es-CR"/>
        </w:rPr>
        <w:t xml:space="preserve"> </w:t>
      </w:r>
    </w:p>
    <w:p w14:paraId="6D8BE5A3" w14:textId="77777777" w:rsidR="00340AFE" w:rsidRPr="003D621E" w:rsidRDefault="00340AFE" w:rsidP="00EF5146">
      <w:pPr>
        <w:widowControl w:val="0"/>
        <w:suppressAutoHyphens/>
        <w:autoSpaceDE w:val="0"/>
        <w:spacing w:after="0"/>
        <w:ind w:firstLine="709"/>
        <w:jc w:val="both"/>
        <w:rPr>
          <w:rFonts w:ascii="Times New Roman" w:hAnsi="Times New Roman"/>
          <w:bCs/>
          <w:color w:val="000000"/>
          <w:sz w:val="24"/>
          <w:szCs w:val="24"/>
          <w:lang w:val="es-CR"/>
        </w:rPr>
      </w:pPr>
    </w:p>
    <w:p w14:paraId="2AF59BDF" w14:textId="77777777" w:rsidR="009E77BC" w:rsidRPr="003D621E" w:rsidRDefault="009E77BC" w:rsidP="00EF5146">
      <w:pPr>
        <w:widowControl w:val="0"/>
        <w:suppressAutoHyphens/>
        <w:autoSpaceDE w:val="0"/>
        <w:spacing w:after="0"/>
        <w:ind w:firstLine="709"/>
        <w:jc w:val="both"/>
        <w:rPr>
          <w:rFonts w:ascii="Times New Roman" w:hAnsi="Times New Roman"/>
          <w:color w:val="000000"/>
          <w:sz w:val="24"/>
          <w:szCs w:val="24"/>
          <w:lang w:val="es-CR"/>
        </w:rPr>
      </w:pPr>
      <w:r w:rsidRPr="003D621E">
        <w:rPr>
          <w:rFonts w:ascii="Times New Roman" w:hAnsi="Times New Roman"/>
          <w:bCs/>
          <w:color w:val="000000"/>
          <w:sz w:val="24"/>
          <w:szCs w:val="24"/>
          <w:lang w:val="es-CR"/>
        </w:rPr>
        <w:t xml:space="preserve">Una vez recibido el incidente en la Oficina de Justicia Restaurativa, el Ministerio Público contará con un plazo de </w:t>
      </w:r>
      <w:r w:rsidR="003D5E50" w:rsidRPr="003D621E">
        <w:rPr>
          <w:rFonts w:ascii="Times New Roman" w:hAnsi="Times New Roman"/>
          <w:bCs/>
          <w:color w:val="000000"/>
          <w:sz w:val="24"/>
          <w:szCs w:val="24"/>
          <w:lang w:val="es-CR"/>
        </w:rPr>
        <w:t>3</w:t>
      </w:r>
      <w:r w:rsidRPr="003D621E">
        <w:rPr>
          <w:rFonts w:ascii="Times New Roman" w:hAnsi="Times New Roman"/>
          <w:bCs/>
          <w:color w:val="000000"/>
          <w:sz w:val="24"/>
          <w:szCs w:val="24"/>
          <w:lang w:val="es-CR"/>
        </w:rPr>
        <w:t xml:space="preserve"> días para deter</w:t>
      </w:r>
      <w:r w:rsidR="00193F78" w:rsidRPr="003D621E">
        <w:rPr>
          <w:rFonts w:ascii="Times New Roman" w:hAnsi="Times New Roman"/>
          <w:bCs/>
          <w:color w:val="000000"/>
          <w:sz w:val="24"/>
          <w:szCs w:val="24"/>
          <w:lang w:val="es-CR"/>
        </w:rPr>
        <w:t xml:space="preserve">minar la admisibilidad del caso. Cuya </w:t>
      </w:r>
      <w:r w:rsidR="00193F78" w:rsidRPr="003D621E">
        <w:rPr>
          <w:rFonts w:ascii="Times New Roman" w:hAnsi="Times New Roman"/>
          <w:color w:val="000000"/>
          <w:sz w:val="24"/>
          <w:szCs w:val="24"/>
          <w:lang w:val="es-CR"/>
        </w:rPr>
        <w:t>procedencia es para</w:t>
      </w:r>
      <w:r w:rsidRPr="003D621E">
        <w:rPr>
          <w:rFonts w:ascii="Times New Roman" w:hAnsi="Times New Roman"/>
          <w:color w:val="000000"/>
          <w:sz w:val="24"/>
          <w:szCs w:val="24"/>
          <w:lang w:val="es-CR"/>
        </w:rPr>
        <w:t xml:space="preserve"> el seguimiento de la pena alternativa impuesta mediante la aplicación del procedimiento restaurativo</w:t>
      </w:r>
      <w:r w:rsidR="003A33A9" w:rsidRPr="003D621E">
        <w:rPr>
          <w:rFonts w:ascii="Times New Roman" w:hAnsi="Times New Roman"/>
          <w:color w:val="000000"/>
          <w:sz w:val="24"/>
          <w:szCs w:val="24"/>
          <w:lang w:val="es-CR"/>
        </w:rPr>
        <w:t xml:space="preserve"> </w:t>
      </w:r>
      <w:r w:rsidRPr="003D621E">
        <w:rPr>
          <w:rFonts w:ascii="Times New Roman" w:hAnsi="Times New Roman"/>
          <w:color w:val="000000"/>
          <w:sz w:val="24"/>
          <w:szCs w:val="24"/>
          <w:lang w:val="es-CR"/>
        </w:rPr>
        <w:t>y para la definición de los planes de atención no institucional con abordaje restaurativo</w:t>
      </w:r>
      <w:r w:rsidR="00C42B01" w:rsidRPr="003D621E">
        <w:rPr>
          <w:rFonts w:ascii="Times New Roman" w:hAnsi="Times New Roman"/>
          <w:color w:val="000000"/>
          <w:sz w:val="24"/>
          <w:szCs w:val="24"/>
          <w:lang w:val="es-CR"/>
        </w:rPr>
        <w:t>, para tal efecto se</w:t>
      </w:r>
      <w:r w:rsidR="00193F78" w:rsidRPr="003D621E">
        <w:rPr>
          <w:rFonts w:ascii="Times New Roman" w:hAnsi="Times New Roman"/>
          <w:color w:val="000000"/>
          <w:sz w:val="24"/>
          <w:szCs w:val="24"/>
          <w:lang w:val="es-CR"/>
        </w:rPr>
        <w:t xml:space="preserve"> </w:t>
      </w:r>
      <w:r w:rsidRPr="003D621E">
        <w:rPr>
          <w:rFonts w:ascii="Times New Roman" w:hAnsi="Times New Roman"/>
          <w:color w:val="000000"/>
          <w:sz w:val="24"/>
          <w:szCs w:val="24"/>
          <w:lang w:val="es-CR"/>
        </w:rPr>
        <w:t>deberá cumplir con los siguientes requisitos de admisibilidad:</w:t>
      </w:r>
    </w:p>
    <w:p w14:paraId="0A20BD7A" w14:textId="77777777" w:rsidR="00193F78" w:rsidRPr="003D621E" w:rsidRDefault="004E48E7" w:rsidP="00EF5146">
      <w:pPr>
        <w:pStyle w:val="NormalWeb"/>
        <w:numPr>
          <w:ilvl w:val="1"/>
          <w:numId w:val="12"/>
        </w:numPr>
        <w:spacing w:before="119" w:beforeAutospacing="0" w:after="119"/>
        <w:ind w:left="0" w:firstLine="709"/>
        <w:jc w:val="both"/>
        <w:rPr>
          <w:color w:val="000000"/>
          <w:lang w:val="es-CR"/>
        </w:rPr>
      </w:pPr>
      <w:r w:rsidRPr="003D621E">
        <w:rPr>
          <w:color w:val="000000"/>
          <w:lang w:val="es-CR"/>
        </w:rPr>
        <w:t>I</w:t>
      </w:r>
      <w:r w:rsidR="00193F78" w:rsidRPr="003D621E">
        <w:rPr>
          <w:color w:val="000000"/>
          <w:lang w:val="es-CR"/>
        </w:rPr>
        <w:t>nforme</w:t>
      </w:r>
      <w:r w:rsidRPr="003D621E">
        <w:rPr>
          <w:color w:val="000000"/>
          <w:lang w:val="es-CR"/>
        </w:rPr>
        <w:t xml:space="preserve"> de </w:t>
      </w:r>
      <w:r w:rsidR="00985448" w:rsidRPr="003D621E">
        <w:rPr>
          <w:color w:val="000000"/>
          <w:lang w:val="es-CR"/>
        </w:rPr>
        <w:t>técnico</w:t>
      </w:r>
      <w:r w:rsidR="00C42B01" w:rsidRPr="003D621E">
        <w:rPr>
          <w:color w:val="000000"/>
          <w:lang w:val="es-CR"/>
        </w:rPr>
        <w:t xml:space="preserve"> del E</w:t>
      </w:r>
      <w:r w:rsidRPr="003D621E">
        <w:rPr>
          <w:color w:val="000000"/>
          <w:lang w:val="es-CR"/>
        </w:rPr>
        <w:t>quipo</w:t>
      </w:r>
      <w:r w:rsidR="00C42B01" w:rsidRPr="003D621E">
        <w:rPr>
          <w:color w:val="000000"/>
          <w:lang w:val="es-CR"/>
        </w:rPr>
        <w:t xml:space="preserve"> </w:t>
      </w:r>
      <w:r w:rsidRPr="003D621E">
        <w:rPr>
          <w:color w:val="000000"/>
          <w:lang w:val="es-CR"/>
        </w:rPr>
        <w:t>Interdisciplinario de Adaptación Social que arroja la posibilidad de tramitar el asunto por Justicia Restaurativa</w:t>
      </w:r>
      <w:r w:rsidR="00193F78" w:rsidRPr="003D621E">
        <w:rPr>
          <w:color w:val="000000"/>
          <w:lang w:val="es-CR"/>
        </w:rPr>
        <w:t xml:space="preserve">. </w:t>
      </w:r>
    </w:p>
    <w:p w14:paraId="2511AEB0" w14:textId="77777777" w:rsidR="00193F78" w:rsidRPr="003D621E" w:rsidRDefault="00C42B01" w:rsidP="00EF5146">
      <w:pPr>
        <w:pStyle w:val="NormalWeb"/>
        <w:numPr>
          <w:ilvl w:val="1"/>
          <w:numId w:val="12"/>
        </w:numPr>
        <w:spacing w:before="119" w:beforeAutospacing="0" w:after="119"/>
        <w:ind w:left="0" w:firstLine="709"/>
        <w:jc w:val="both"/>
        <w:rPr>
          <w:color w:val="000000"/>
          <w:lang w:val="es-CR"/>
        </w:rPr>
      </w:pPr>
      <w:r w:rsidRPr="003D621E">
        <w:rPr>
          <w:color w:val="000000"/>
          <w:lang w:val="es-CR"/>
        </w:rPr>
        <w:t xml:space="preserve">Que </w:t>
      </w:r>
      <w:r w:rsidR="003320B3" w:rsidRPr="003D621E">
        <w:rPr>
          <w:color w:val="000000"/>
          <w:lang w:val="es-CR"/>
        </w:rPr>
        <w:t xml:space="preserve">exista un </w:t>
      </w:r>
      <w:r w:rsidR="00AC410A" w:rsidRPr="003D621E">
        <w:rPr>
          <w:color w:val="000000"/>
          <w:lang w:val="es-CR"/>
        </w:rPr>
        <w:t xml:space="preserve">aparente </w:t>
      </w:r>
      <w:r w:rsidR="003320B3" w:rsidRPr="003D621E">
        <w:rPr>
          <w:color w:val="000000"/>
          <w:lang w:val="es-CR"/>
        </w:rPr>
        <w:t xml:space="preserve">incumpliendo las condiciones de la pena alternativa por parte de </w:t>
      </w:r>
      <w:r w:rsidRPr="003D621E">
        <w:rPr>
          <w:color w:val="000000"/>
          <w:lang w:val="es-CR"/>
        </w:rPr>
        <w:t>la persona sentenciada.</w:t>
      </w:r>
      <w:r w:rsidR="0097302B" w:rsidRPr="003D621E">
        <w:rPr>
          <w:color w:val="000000"/>
          <w:lang w:val="es-CR"/>
        </w:rPr>
        <w:t xml:space="preserve"> </w:t>
      </w:r>
    </w:p>
    <w:p w14:paraId="326766B6" w14:textId="77777777" w:rsidR="00340AFE" w:rsidRPr="003D621E" w:rsidRDefault="009E77BC" w:rsidP="00EF5146">
      <w:pPr>
        <w:pStyle w:val="NormalWeb"/>
        <w:numPr>
          <w:ilvl w:val="1"/>
          <w:numId w:val="12"/>
        </w:numPr>
        <w:spacing w:before="119" w:beforeAutospacing="0" w:after="119"/>
        <w:ind w:left="0" w:firstLine="709"/>
        <w:jc w:val="both"/>
        <w:rPr>
          <w:color w:val="000000"/>
          <w:lang w:val="es-CR"/>
        </w:rPr>
      </w:pPr>
      <w:r w:rsidRPr="003D621E">
        <w:rPr>
          <w:color w:val="000000"/>
          <w:lang w:val="es-CR"/>
        </w:rPr>
        <w:t xml:space="preserve">Que la persona sentenciada se encuentra en un centro cerrado, próximo a la posibilidad de un cambio en su </w:t>
      </w:r>
      <w:r w:rsidR="00193F78" w:rsidRPr="003D621E">
        <w:rPr>
          <w:color w:val="000000"/>
          <w:lang w:val="es-CR"/>
        </w:rPr>
        <w:t xml:space="preserve">modalidad de custodia </w:t>
      </w:r>
      <w:r w:rsidRPr="003D621E">
        <w:rPr>
          <w:color w:val="000000"/>
          <w:lang w:val="es-CR"/>
        </w:rPr>
        <w:t xml:space="preserve">a la obtención de un plan no institucional. </w:t>
      </w:r>
    </w:p>
    <w:p w14:paraId="43DC269D" w14:textId="77777777" w:rsidR="00C21978" w:rsidRPr="003D621E" w:rsidRDefault="009E77BC" w:rsidP="00EF5146">
      <w:pPr>
        <w:pStyle w:val="NormalWeb"/>
        <w:spacing w:before="119" w:beforeAutospacing="0" w:after="119"/>
        <w:ind w:firstLine="709"/>
        <w:jc w:val="both"/>
        <w:rPr>
          <w:color w:val="000000"/>
          <w:lang w:val="es-CR"/>
        </w:rPr>
      </w:pPr>
      <w:r w:rsidRPr="003D621E">
        <w:rPr>
          <w:bCs/>
          <w:color w:val="000000"/>
          <w:lang w:val="es-CR"/>
        </w:rPr>
        <w:lastRenderedPageBreak/>
        <w:t>D</w:t>
      </w:r>
      <w:r w:rsidR="00193F78" w:rsidRPr="003D621E">
        <w:rPr>
          <w:bCs/>
          <w:color w:val="000000"/>
          <w:lang w:val="es-CR"/>
        </w:rPr>
        <w:t>e considerar el incidente</w:t>
      </w:r>
      <w:r w:rsidRPr="003D621E">
        <w:rPr>
          <w:bCs/>
          <w:color w:val="000000"/>
          <w:lang w:val="es-CR"/>
        </w:rPr>
        <w:t xml:space="preserve"> procedente</w:t>
      </w:r>
      <w:r w:rsidR="0067428A" w:rsidRPr="003D621E">
        <w:rPr>
          <w:bCs/>
          <w:color w:val="000000"/>
          <w:lang w:val="es-CR"/>
        </w:rPr>
        <w:t xml:space="preserve"> para ser tramitado por Justicia Restaurativa</w:t>
      </w:r>
      <w:r w:rsidR="00193F78" w:rsidRPr="003D621E">
        <w:rPr>
          <w:bCs/>
          <w:color w:val="000000"/>
          <w:lang w:val="es-CR"/>
        </w:rPr>
        <w:t>, el Ministerio Público</w:t>
      </w:r>
      <w:r w:rsidR="00985448" w:rsidRPr="003D621E">
        <w:rPr>
          <w:bCs/>
          <w:color w:val="000000"/>
          <w:lang w:val="es-CR"/>
        </w:rPr>
        <w:t xml:space="preserve"> comunicará al Equipo Psicosocial</w:t>
      </w:r>
      <w:r w:rsidR="0067428A" w:rsidRPr="003D621E">
        <w:rPr>
          <w:bCs/>
          <w:color w:val="000000"/>
          <w:lang w:val="es-CR"/>
        </w:rPr>
        <w:t xml:space="preserve"> </w:t>
      </w:r>
      <w:r w:rsidR="00985448" w:rsidRPr="003D621E">
        <w:rPr>
          <w:color w:val="000000"/>
          <w:lang w:val="es-CR"/>
        </w:rPr>
        <w:t>de Justicia Restaurativa</w:t>
      </w:r>
      <w:r w:rsidR="00985448" w:rsidRPr="003D621E">
        <w:rPr>
          <w:bCs/>
          <w:color w:val="000000"/>
          <w:lang w:val="es-CR"/>
        </w:rPr>
        <w:t xml:space="preserve"> </w:t>
      </w:r>
      <w:r w:rsidR="0067428A" w:rsidRPr="003D621E">
        <w:rPr>
          <w:bCs/>
          <w:color w:val="000000"/>
          <w:lang w:val="es-CR"/>
        </w:rPr>
        <w:t>para que realicen la v</w:t>
      </w:r>
      <w:r w:rsidR="00985448" w:rsidRPr="003D621E">
        <w:rPr>
          <w:bCs/>
          <w:color w:val="000000"/>
          <w:lang w:val="es-CR"/>
        </w:rPr>
        <w:t>aloración inicial de la persona sentenciada</w:t>
      </w:r>
      <w:r w:rsidR="004E48E7" w:rsidRPr="003D621E">
        <w:rPr>
          <w:bCs/>
          <w:color w:val="000000"/>
          <w:lang w:val="es-CR"/>
        </w:rPr>
        <w:t>,</w:t>
      </w:r>
      <w:r w:rsidR="0067428A" w:rsidRPr="003D621E">
        <w:rPr>
          <w:bCs/>
          <w:color w:val="000000"/>
          <w:lang w:val="es-CR"/>
        </w:rPr>
        <w:t xml:space="preserve"> en el plazo máximo de </w:t>
      </w:r>
      <w:r w:rsidR="003D5E50" w:rsidRPr="003D621E">
        <w:rPr>
          <w:bCs/>
          <w:color w:val="000000"/>
          <w:lang w:val="es-CR"/>
        </w:rPr>
        <w:t>10</w:t>
      </w:r>
      <w:r w:rsidR="0067428A" w:rsidRPr="003D621E">
        <w:rPr>
          <w:bCs/>
          <w:color w:val="000000"/>
          <w:lang w:val="es-CR"/>
        </w:rPr>
        <w:t xml:space="preserve"> días</w:t>
      </w:r>
      <w:r w:rsidR="004E48E7" w:rsidRPr="003D621E">
        <w:rPr>
          <w:bCs/>
          <w:color w:val="000000"/>
          <w:lang w:val="es-CR"/>
        </w:rPr>
        <w:t>.</w:t>
      </w:r>
      <w:r w:rsidR="00E9739D" w:rsidRPr="003D621E">
        <w:rPr>
          <w:bCs/>
          <w:color w:val="000000"/>
          <w:lang w:val="es-CR"/>
        </w:rPr>
        <w:t xml:space="preserve"> </w:t>
      </w:r>
    </w:p>
    <w:p w14:paraId="0778F9F5" w14:textId="77777777" w:rsidR="00340AFE" w:rsidRPr="003D621E" w:rsidRDefault="004E48E7" w:rsidP="00EF5146">
      <w:pPr>
        <w:pStyle w:val="NormalWeb"/>
        <w:spacing w:before="119" w:beforeAutospacing="0" w:after="119"/>
        <w:ind w:firstLine="709"/>
        <w:jc w:val="both"/>
        <w:rPr>
          <w:color w:val="000000"/>
          <w:lang w:val="es-CR"/>
        </w:rPr>
      </w:pPr>
      <w:r w:rsidRPr="003D621E">
        <w:rPr>
          <w:bCs/>
          <w:color w:val="000000"/>
          <w:lang w:val="es-CR"/>
        </w:rPr>
        <w:t xml:space="preserve">El </w:t>
      </w:r>
      <w:r w:rsidR="00985448" w:rsidRPr="003D621E">
        <w:rPr>
          <w:bCs/>
          <w:color w:val="000000"/>
          <w:lang w:val="es-CR"/>
        </w:rPr>
        <w:t>Equipo Psicosocial</w:t>
      </w:r>
      <w:r w:rsidRPr="003D621E">
        <w:rPr>
          <w:bCs/>
          <w:color w:val="000000"/>
          <w:lang w:val="es-CR"/>
        </w:rPr>
        <w:t xml:space="preserve"> de Justicia Restaurativa;</w:t>
      </w:r>
      <w:r w:rsidR="009E77BC" w:rsidRPr="003D621E">
        <w:rPr>
          <w:bCs/>
          <w:color w:val="000000"/>
          <w:lang w:val="es-CR"/>
        </w:rPr>
        <w:t xml:space="preserve"> </w:t>
      </w:r>
      <w:r w:rsidR="00213652" w:rsidRPr="003D621E">
        <w:rPr>
          <w:color w:val="000000"/>
          <w:lang w:val="es-CR"/>
        </w:rPr>
        <w:t xml:space="preserve">realizará </w:t>
      </w:r>
      <w:r w:rsidRPr="003D621E">
        <w:rPr>
          <w:color w:val="000000"/>
          <w:lang w:val="es-CR"/>
        </w:rPr>
        <w:t>la valoración inicial de la persona sentenciada,</w:t>
      </w:r>
      <w:r w:rsidR="00985448" w:rsidRPr="003D621E">
        <w:rPr>
          <w:color w:val="000000"/>
          <w:lang w:val="es-CR"/>
        </w:rPr>
        <w:t xml:space="preserve"> así como</w:t>
      </w:r>
      <w:r w:rsidRPr="003D621E">
        <w:rPr>
          <w:color w:val="000000"/>
          <w:lang w:val="es-CR"/>
        </w:rPr>
        <w:t xml:space="preserve"> </w:t>
      </w:r>
      <w:r w:rsidR="003D5E50" w:rsidRPr="003D621E">
        <w:rPr>
          <w:color w:val="000000"/>
          <w:lang w:val="es-CR"/>
        </w:rPr>
        <w:t>la</w:t>
      </w:r>
      <w:r w:rsidR="00213652" w:rsidRPr="003D621E">
        <w:rPr>
          <w:color w:val="000000"/>
          <w:lang w:val="es-CR"/>
        </w:rPr>
        <w:t xml:space="preserve"> entrevista</w:t>
      </w:r>
      <w:r w:rsidR="003D5E50" w:rsidRPr="003D621E">
        <w:rPr>
          <w:color w:val="000000"/>
          <w:lang w:val="es-CR"/>
        </w:rPr>
        <w:t xml:space="preserve"> a</w:t>
      </w:r>
      <w:r w:rsidR="00213652" w:rsidRPr="003D621E">
        <w:rPr>
          <w:color w:val="000000"/>
          <w:lang w:val="es-CR"/>
        </w:rPr>
        <w:t xml:space="preserve"> </w:t>
      </w:r>
      <w:r w:rsidR="007007E2" w:rsidRPr="003D621E">
        <w:rPr>
          <w:color w:val="000000"/>
          <w:lang w:val="es-CR"/>
        </w:rPr>
        <w:t xml:space="preserve">las personas </w:t>
      </w:r>
      <w:r w:rsidR="00213652" w:rsidRPr="003D621E">
        <w:rPr>
          <w:color w:val="000000"/>
          <w:lang w:val="es-CR"/>
        </w:rPr>
        <w:t xml:space="preserve">de apoyo, a fin de determinar con qué recursos familiares o comunitarios cuenta. Además, el </w:t>
      </w:r>
      <w:r w:rsidR="00985448" w:rsidRPr="003D621E">
        <w:rPr>
          <w:color w:val="000000"/>
          <w:lang w:val="es-CR"/>
        </w:rPr>
        <w:t>Equipo Psicosocial</w:t>
      </w:r>
      <w:r w:rsidR="00213652" w:rsidRPr="003D621E">
        <w:rPr>
          <w:color w:val="000000"/>
          <w:lang w:val="es-CR"/>
        </w:rPr>
        <w:t xml:space="preserve"> seleccionará y coordinará las opciones </w:t>
      </w:r>
      <w:r w:rsidR="007007E2" w:rsidRPr="003D621E">
        <w:rPr>
          <w:color w:val="000000"/>
          <w:lang w:val="es-CR"/>
        </w:rPr>
        <w:t xml:space="preserve">institucionales de </w:t>
      </w:r>
      <w:r w:rsidR="00213652" w:rsidRPr="003D621E">
        <w:rPr>
          <w:color w:val="000000"/>
          <w:lang w:val="es-CR"/>
        </w:rPr>
        <w:t xml:space="preserve">la Red de Apoyo Interinstitucional </w:t>
      </w:r>
      <w:r w:rsidR="007007E2" w:rsidRPr="003D621E">
        <w:rPr>
          <w:color w:val="000000"/>
          <w:lang w:val="es-CR"/>
        </w:rPr>
        <w:t xml:space="preserve">de Justicia Restaurativa </w:t>
      </w:r>
      <w:r w:rsidR="00213652" w:rsidRPr="003D621E">
        <w:rPr>
          <w:color w:val="000000"/>
          <w:lang w:val="es-CR"/>
        </w:rPr>
        <w:t>para la Fase de Ejecución</w:t>
      </w:r>
      <w:r w:rsidR="00BA4373" w:rsidRPr="003D621E">
        <w:rPr>
          <w:color w:val="000000"/>
          <w:lang w:val="es-CR"/>
        </w:rPr>
        <w:t xml:space="preserve"> ya sea del Ministerio de Justicia o de Justicia Restaurativa del Poder Judicial</w:t>
      </w:r>
      <w:r w:rsidR="00213652" w:rsidRPr="003D621E">
        <w:rPr>
          <w:color w:val="000000"/>
          <w:lang w:val="es-CR"/>
        </w:rPr>
        <w:t xml:space="preserve">, que reúna las condiciones que requiere </w:t>
      </w:r>
      <w:r w:rsidR="00F67A44" w:rsidRPr="003D621E">
        <w:rPr>
          <w:color w:val="000000"/>
          <w:lang w:val="es-CR"/>
        </w:rPr>
        <w:t xml:space="preserve">la persona sentenciada para su </w:t>
      </w:r>
      <w:r w:rsidR="00213652" w:rsidRPr="003D621E">
        <w:rPr>
          <w:color w:val="000000"/>
          <w:lang w:val="es-CR"/>
        </w:rPr>
        <w:t>inserción social, de manera que se cuente de antemano con opciones de apoyo, contención o acompañamiento.</w:t>
      </w:r>
      <w:r w:rsidRPr="003D621E">
        <w:rPr>
          <w:bCs/>
          <w:color w:val="000000"/>
          <w:lang w:val="es-CR"/>
        </w:rPr>
        <w:t xml:space="preserve"> </w:t>
      </w:r>
      <w:r w:rsidR="00985448" w:rsidRPr="003D621E">
        <w:rPr>
          <w:bCs/>
          <w:color w:val="000000"/>
          <w:lang w:val="es-CR"/>
        </w:rPr>
        <w:t>Para ello se apoyará con el i</w:t>
      </w:r>
      <w:r w:rsidRPr="003D621E">
        <w:rPr>
          <w:bCs/>
          <w:color w:val="000000"/>
          <w:lang w:val="es-CR"/>
        </w:rPr>
        <w:t>nforme técnico de Adaptación Social; de s</w:t>
      </w:r>
      <w:r w:rsidR="00AF1932" w:rsidRPr="003D621E">
        <w:rPr>
          <w:bCs/>
          <w:color w:val="000000"/>
          <w:lang w:val="es-CR"/>
        </w:rPr>
        <w:t>er necesario coordinará con la Defensa T</w:t>
      </w:r>
      <w:r w:rsidRPr="003D621E">
        <w:rPr>
          <w:bCs/>
          <w:color w:val="000000"/>
          <w:lang w:val="es-CR"/>
        </w:rPr>
        <w:t>écnica</w:t>
      </w:r>
      <w:r w:rsidR="00985448" w:rsidRPr="003D621E">
        <w:rPr>
          <w:bCs/>
          <w:color w:val="000000"/>
          <w:lang w:val="es-CR"/>
        </w:rPr>
        <w:t xml:space="preserve"> de ejecución, así como con el Equipo I</w:t>
      </w:r>
      <w:r w:rsidRPr="003D621E">
        <w:rPr>
          <w:bCs/>
          <w:color w:val="000000"/>
          <w:lang w:val="es-CR"/>
        </w:rPr>
        <w:t>nterdisciplinario de Adaptación Social que corresponda.</w:t>
      </w:r>
    </w:p>
    <w:p w14:paraId="4523D46D" w14:textId="77777777" w:rsidR="0067428A" w:rsidRPr="003D621E" w:rsidRDefault="00E9739D" w:rsidP="00EF5146">
      <w:pPr>
        <w:pStyle w:val="NormalWeb"/>
        <w:spacing w:before="119" w:beforeAutospacing="0" w:after="119"/>
        <w:ind w:firstLine="709"/>
        <w:jc w:val="both"/>
        <w:rPr>
          <w:color w:val="000000"/>
          <w:lang w:val="es-CR"/>
        </w:rPr>
      </w:pPr>
      <w:r w:rsidRPr="003D621E">
        <w:rPr>
          <w:bCs/>
          <w:color w:val="000000"/>
          <w:lang w:val="es-CR"/>
        </w:rPr>
        <w:t xml:space="preserve">Posterior a la valoración de la </w:t>
      </w:r>
      <w:r w:rsidR="00985448" w:rsidRPr="003D621E">
        <w:rPr>
          <w:bCs/>
          <w:color w:val="000000"/>
          <w:lang w:val="es-CR"/>
        </w:rPr>
        <w:t>persona sentenciada</w:t>
      </w:r>
      <w:r w:rsidRPr="003D621E">
        <w:rPr>
          <w:bCs/>
          <w:color w:val="000000"/>
          <w:lang w:val="es-CR"/>
        </w:rPr>
        <w:t xml:space="preserve"> y de existir criterio de viabilidad positivo por parte del </w:t>
      </w:r>
      <w:r w:rsidR="00985448" w:rsidRPr="003D621E">
        <w:rPr>
          <w:bCs/>
          <w:color w:val="000000"/>
          <w:lang w:val="es-CR"/>
        </w:rPr>
        <w:t>Equipo Psicosocial</w:t>
      </w:r>
      <w:r w:rsidRPr="003D621E">
        <w:rPr>
          <w:bCs/>
          <w:color w:val="000000"/>
          <w:lang w:val="es-CR"/>
        </w:rPr>
        <w:t xml:space="preserve">, el Ministerio </w:t>
      </w:r>
      <w:r w:rsidR="008E61A7" w:rsidRPr="003D621E">
        <w:rPr>
          <w:bCs/>
          <w:color w:val="000000"/>
          <w:lang w:val="es-CR"/>
        </w:rPr>
        <w:t xml:space="preserve">Público, en un plazo máximo de </w:t>
      </w:r>
      <w:r w:rsidR="003D5E50" w:rsidRPr="003D621E">
        <w:rPr>
          <w:bCs/>
          <w:color w:val="000000"/>
          <w:lang w:val="es-CR"/>
        </w:rPr>
        <w:t>5</w:t>
      </w:r>
      <w:r w:rsidRPr="003D621E">
        <w:rPr>
          <w:bCs/>
          <w:color w:val="000000"/>
          <w:lang w:val="es-CR"/>
        </w:rPr>
        <w:t xml:space="preserve"> días contactará a la </w:t>
      </w:r>
      <w:r w:rsidR="003357D6" w:rsidRPr="003D621E">
        <w:rPr>
          <w:bCs/>
          <w:color w:val="000000"/>
          <w:lang w:val="es-CR"/>
        </w:rPr>
        <w:t>Víctima</w:t>
      </w:r>
      <w:r w:rsidR="004E48E7" w:rsidRPr="003D621E">
        <w:rPr>
          <w:bCs/>
          <w:color w:val="000000"/>
          <w:lang w:val="es-CR"/>
        </w:rPr>
        <w:t>,</w:t>
      </w:r>
      <w:r w:rsidRPr="003D621E">
        <w:rPr>
          <w:bCs/>
          <w:color w:val="000000"/>
          <w:lang w:val="es-CR"/>
        </w:rPr>
        <w:t xml:space="preserve"> a quien le e</w:t>
      </w:r>
      <w:r w:rsidRPr="003D621E">
        <w:rPr>
          <w:color w:val="000000"/>
          <w:lang w:val="es-CR"/>
        </w:rPr>
        <w:t>xplicará</w:t>
      </w:r>
      <w:r w:rsidR="0067428A" w:rsidRPr="003D621E">
        <w:rPr>
          <w:color w:val="000000"/>
          <w:lang w:val="es-CR"/>
        </w:rPr>
        <w:t xml:space="preserve"> en qué consiste el procedimiento restaurativo, sus implicaciones y efectos, </w:t>
      </w:r>
      <w:r w:rsidR="00985448" w:rsidRPr="003D621E">
        <w:rPr>
          <w:color w:val="000000"/>
          <w:lang w:val="es-CR"/>
        </w:rPr>
        <w:t xml:space="preserve">y de manifestar su anuencia, </w:t>
      </w:r>
      <w:r w:rsidRPr="003D621E">
        <w:rPr>
          <w:color w:val="000000"/>
          <w:lang w:val="es-CR"/>
        </w:rPr>
        <w:t>le recibirá</w:t>
      </w:r>
      <w:r w:rsidR="00E94355" w:rsidRPr="003D621E">
        <w:rPr>
          <w:color w:val="000000"/>
          <w:lang w:val="es-CR"/>
        </w:rPr>
        <w:t xml:space="preserve"> el consentimiento informado, ello </w:t>
      </w:r>
      <w:r w:rsidR="0067428A" w:rsidRPr="003D621E">
        <w:rPr>
          <w:color w:val="000000"/>
          <w:lang w:val="es-CR"/>
        </w:rPr>
        <w:t xml:space="preserve">el mismo día en que será abordada para la valoración inicial de </w:t>
      </w:r>
      <w:r w:rsidR="00985448" w:rsidRPr="003D621E">
        <w:rPr>
          <w:color w:val="000000"/>
          <w:lang w:val="es-CR"/>
        </w:rPr>
        <w:t>Equipo Psicosocial</w:t>
      </w:r>
      <w:r w:rsidR="0067428A" w:rsidRPr="003D621E">
        <w:rPr>
          <w:color w:val="000000"/>
          <w:lang w:val="es-CR"/>
        </w:rPr>
        <w:t>.</w:t>
      </w:r>
    </w:p>
    <w:p w14:paraId="334E563D" w14:textId="77777777" w:rsidR="001F711C" w:rsidRPr="003D621E" w:rsidRDefault="008520BE" w:rsidP="00EF5146">
      <w:pPr>
        <w:pStyle w:val="NormalWeb"/>
        <w:spacing w:before="0" w:beforeAutospacing="0" w:after="0"/>
        <w:ind w:firstLine="709"/>
        <w:jc w:val="both"/>
        <w:rPr>
          <w:color w:val="000000"/>
          <w:lang w:val="es-CR"/>
        </w:rPr>
      </w:pPr>
      <w:r w:rsidRPr="003D621E">
        <w:rPr>
          <w:color w:val="000000"/>
          <w:lang w:val="es-CR"/>
        </w:rPr>
        <w:t xml:space="preserve">Durante </w:t>
      </w:r>
      <w:r w:rsidR="001F711C" w:rsidRPr="003D621E">
        <w:rPr>
          <w:color w:val="000000"/>
          <w:lang w:val="es-CR"/>
        </w:rPr>
        <w:t>l</w:t>
      </w:r>
      <w:r w:rsidRPr="003D621E">
        <w:rPr>
          <w:color w:val="000000"/>
          <w:lang w:val="es-CR"/>
        </w:rPr>
        <w:t>a valoración</w:t>
      </w:r>
      <w:r w:rsidR="001F711C" w:rsidRPr="003D621E">
        <w:rPr>
          <w:color w:val="000000"/>
          <w:lang w:val="es-CR"/>
        </w:rPr>
        <w:t xml:space="preserve"> inicial el equipo psicosocial le explicará a la </w:t>
      </w:r>
      <w:r w:rsidR="003357D6" w:rsidRPr="003D621E">
        <w:rPr>
          <w:color w:val="000000"/>
          <w:lang w:val="es-CR"/>
        </w:rPr>
        <w:t>Víctima</w:t>
      </w:r>
      <w:r w:rsidR="001F711C" w:rsidRPr="003D621E">
        <w:rPr>
          <w:color w:val="000000"/>
          <w:lang w:val="es-CR"/>
        </w:rPr>
        <w:t xml:space="preserve"> el procedimiento restaurativo e identificará sus necesidades en cuanto a la reparación del daño causado por el delito y expectativas en el proceso. Además, el Equipo Psicosocial preparará a la </w:t>
      </w:r>
      <w:r w:rsidR="003357D6" w:rsidRPr="003D621E">
        <w:rPr>
          <w:color w:val="000000"/>
          <w:lang w:val="es-CR"/>
        </w:rPr>
        <w:t>Víctima</w:t>
      </w:r>
      <w:r w:rsidR="001F711C" w:rsidRPr="003D621E">
        <w:rPr>
          <w:color w:val="000000"/>
          <w:lang w:val="es-CR"/>
        </w:rPr>
        <w:t xml:space="preserve"> para participar en la Reunión Restaurativa y en caso de considerarlo pertinente, podrá remitirla a la Unidad de Justicia Restaurativa de la Oficina de Atención a </w:t>
      </w:r>
      <w:r w:rsidR="003357D6" w:rsidRPr="003D621E">
        <w:rPr>
          <w:color w:val="000000"/>
          <w:lang w:val="es-CR"/>
        </w:rPr>
        <w:t>Víctima</w:t>
      </w:r>
      <w:r w:rsidR="001F711C" w:rsidRPr="003D621E">
        <w:rPr>
          <w:color w:val="000000"/>
          <w:lang w:val="es-CR"/>
        </w:rPr>
        <w:t xml:space="preserve">s del </w:t>
      </w:r>
      <w:r w:rsidRPr="003D621E">
        <w:rPr>
          <w:color w:val="000000"/>
          <w:lang w:val="es-CR"/>
        </w:rPr>
        <w:t xml:space="preserve">Delito del </w:t>
      </w:r>
      <w:r w:rsidR="001F711C" w:rsidRPr="003D621E">
        <w:rPr>
          <w:color w:val="000000"/>
          <w:lang w:val="es-CR"/>
        </w:rPr>
        <w:t>Ministerio Público, tal y como, lo dispone los artículos 9 y 20 de la Ley de Justicia Restaurativa.</w:t>
      </w:r>
    </w:p>
    <w:p w14:paraId="7C4DAE39" w14:textId="77777777" w:rsidR="00E94355" w:rsidRPr="003D621E" w:rsidRDefault="007D5385" w:rsidP="00EF5146">
      <w:pPr>
        <w:pStyle w:val="NormalWeb"/>
        <w:spacing w:before="119" w:beforeAutospacing="0" w:after="119"/>
        <w:ind w:firstLine="709"/>
        <w:jc w:val="both"/>
        <w:rPr>
          <w:color w:val="000000"/>
          <w:lang w:val="es-CR"/>
        </w:rPr>
      </w:pPr>
      <w:r w:rsidRPr="003D621E">
        <w:rPr>
          <w:bCs/>
          <w:color w:val="000000"/>
          <w:lang w:val="es-CR"/>
        </w:rPr>
        <w:t xml:space="preserve">De ser procedente, el </w:t>
      </w:r>
      <w:r w:rsidR="00985448" w:rsidRPr="003D621E">
        <w:rPr>
          <w:bCs/>
          <w:color w:val="000000"/>
          <w:lang w:val="es-CR"/>
        </w:rPr>
        <w:t>Equipo Psicosocial</w:t>
      </w:r>
      <w:r w:rsidRPr="003D621E">
        <w:rPr>
          <w:bCs/>
          <w:color w:val="000000"/>
          <w:lang w:val="es-CR"/>
        </w:rPr>
        <w:t xml:space="preserve"> además abordará a la</w:t>
      </w:r>
      <w:r w:rsidR="00985448" w:rsidRPr="003D621E">
        <w:rPr>
          <w:bCs/>
          <w:color w:val="000000"/>
          <w:lang w:val="es-CR"/>
        </w:rPr>
        <w:t xml:space="preserve"> persona</w:t>
      </w:r>
      <w:r w:rsidRPr="003D621E">
        <w:rPr>
          <w:bCs/>
          <w:color w:val="000000"/>
          <w:lang w:val="es-CR"/>
        </w:rPr>
        <w:t xml:space="preserve"> de confianza de la </w:t>
      </w:r>
      <w:r w:rsidR="003357D6" w:rsidRPr="003D621E">
        <w:rPr>
          <w:bCs/>
          <w:color w:val="000000"/>
          <w:lang w:val="es-CR"/>
        </w:rPr>
        <w:t>Víctima</w:t>
      </w:r>
      <w:r w:rsidRPr="003D621E">
        <w:rPr>
          <w:bCs/>
          <w:color w:val="000000"/>
          <w:lang w:val="es-CR"/>
        </w:rPr>
        <w:t>, a fin de determinar su participación como persona de apoyo</w:t>
      </w:r>
      <w:r w:rsidR="006A759C" w:rsidRPr="003D621E">
        <w:rPr>
          <w:bCs/>
          <w:color w:val="000000"/>
          <w:lang w:val="es-CR"/>
        </w:rPr>
        <w:t xml:space="preserve"> </w:t>
      </w:r>
      <w:r w:rsidRPr="003D621E">
        <w:rPr>
          <w:bCs/>
          <w:color w:val="000000"/>
          <w:lang w:val="es-CR"/>
        </w:rPr>
        <w:t>en la Reunión Restaurativa.</w:t>
      </w:r>
    </w:p>
    <w:p w14:paraId="4B21B6DE" w14:textId="77777777" w:rsidR="007D5385" w:rsidRPr="003D621E" w:rsidRDefault="001F711C" w:rsidP="00EF5146">
      <w:pPr>
        <w:widowControl w:val="0"/>
        <w:suppressAutoHyphens/>
        <w:autoSpaceDE w:val="0"/>
        <w:spacing w:before="120" w:after="120"/>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t>En caso d</w:t>
      </w:r>
      <w:r w:rsidR="007D5385" w:rsidRPr="003D621E">
        <w:rPr>
          <w:rFonts w:ascii="Times New Roman" w:hAnsi="Times New Roman"/>
          <w:bCs/>
          <w:color w:val="000000"/>
          <w:sz w:val="24"/>
          <w:szCs w:val="24"/>
          <w:lang w:val="es-CR"/>
        </w:rPr>
        <w:t xml:space="preserve">e no existir los criterios de admisibilidad, la anuencia de la </w:t>
      </w:r>
      <w:r w:rsidR="003357D6" w:rsidRPr="003D621E">
        <w:rPr>
          <w:rFonts w:ascii="Times New Roman" w:hAnsi="Times New Roman"/>
          <w:bCs/>
          <w:color w:val="000000"/>
          <w:sz w:val="24"/>
          <w:szCs w:val="24"/>
          <w:lang w:val="es-CR"/>
        </w:rPr>
        <w:t>Víctima</w:t>
      </w:r>
      <w:r w:rsidR="007D5385" w:rsidRPr="003D621E">
        <w:rPr>
          <w:rFonts w:ascii="Times New Roman" w:hAnsi="Times New Roman"/>
          <w:bCs/>
          <w:color w:val="000000"/>
          <w:sz w:val="24"/>
          <w:szCs w:val="24"/>
          <w:lang w:val="es-CR"/>
        </w:rPr>
        <w:t xml:space="preserve">, o el criterio de viabilidad positivo del </w:t>
      </w:r>
      <w:r w:rsidR="00985448" w:rsidRPr="003D621E">
        <w:rPr>
          <w:rFonts w:ascii="Times New Roman" w:hAnsi="Times New Roman"/>
          <w:bCs/>
          <w:color w:val="000000"/>
          <w:sz w:val="24"/>
          <w:szCs w:val="24"/>
          <w:lang w:val="es-CR"/>
        </w:rPr>
        <w:t>Equipo Psicosocial</w:t>
      </w:r>
      <w:r w:rsidR="007D5385" w:rsidRPr="003D621E">
        <w:rPr>
          <w:rFonts w:ascii="Times New Roman" w:hAnsi="Times New Roman"/>
          <w:bCs/>
          <w:color w:val="000000"/>
          <w:sz w:val="24"/>
          <w:szCs w:val="24"/>
          <w:lang w:val="es-CR"/>
        </w:rPr>
        <w:t>, en un plazo máximo de 24 horas, la Oficina de Justicia Restaurativa, remitirá el incidente al respectivo Juzgado de Ejecución de la Pena, para que se continúe con el trámite ordinario.</w:t>
      </w:r>
    </w:p>
    <w:p w14:paraId="4CEB76DF" w14:textId="77777777" w:rsidR="00E94355" w:rsidRPr="003D621E" w:rsidRDefault="00E94355" w:rsidP="00EF5146">
      <w:pPr>
        <w:pStyle w:val="Prrafodelista"/>
        <w:widowControl w:val="0"/>
        <w:numPr>
          <w:ilvl w:val="0"/>
          <w:numId w:val="3"/>
        </w:numPr>
        <w:suppressAutoHyphens/>
        <w:autoSpaceDE w:val="0"/>
        <w:spacing w:before="120" w:after="120"/>
        <w:ind w:left="0" w:firstLine="709"/>
        <w:jc w:val="both"/>
        <w:rPr>
          <w:rFonts w:ascii="Times New Roman" w:hAnsi="Times New Roman"/>
          <w:b/>
          <w:bCs/>
          <w:color w:val="000000"/>
          <w:sz w:val="24"/>
          <w:szCs w:val="24"/>
          <w:lang w:val="es-CR"/>
        </w:rPr>
      </w:pPr>
      <w:r w:rsidRPr="003D621E">
        <w:rPr>
          <w:rFonts w:ascii="Times New Roman" w:hAnsi="Times New Roman"/>
          <w:b/>
          <w:bCs/>
          <w:color w:val="000000"/>
          <w:sz w:val="24"/>
          <w:szCs w:val="24"/>
          <w:lang w:val="es-CR"/>
        </w:rPr>
        <w:t>Pre audiencia, Reunión Restaurativa y Audiencia de Judicialización de Acuerdos</w:t>
      </w:r>
    </w:p>
    <w:p w14:paraId="003C20AF" w14:textId="77777777" w:rsidR="00E94355" w:rsidRPr="003D621E" w:rsidRDefault="00E94355" w:rsidP="00EF5146">
      <w:pPr>
        <w:pStyle w:val="Prrafodelista"/>
        <w:widowControl w:val="0"/>
        <w:suppressAutoHyphens/>
        <w:autoSpaceDE w:val="0"/>
        <w:spacing w:before="120" w:after="120"/>
        <w:ind w:left="0" w:firstLine="709"/>
        <w:jc w:val="both"/>
        <w:rPr>
          <w:rFonts w:ascii="Times New Roman" w:hAnsi="Times New Roman"/>
          <w:b/>
          <w:bCs/>
          <w:color w:val="000000"/>
          <w:sz w:val="24"/>
          <w:szCs w:val="24"/>
          <w:lang w:val="es-CR"/>
        </w:rPr>
      </w:pPr>
    </w:p>
    <w:p w14:paraId="1DBE8616" w14:textId="77777777" w:rsidR="00510971" w:rsidRPr="003D621E" w:rsidRDefault="00421989" w:rsidP="00EF5146">
      <w:pPr>
        <w:widowControl w:val="0"/>
        <w:suppressAutoHyphens/>
        <w:autoSpaceDE w:val="0"/>
        <w:spacing w:before="120" w:after="120"/>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t xml:space="preserve">En un plazo máximo de </w:t>
      </w:r>
      <w:r w:rsidR="001D22EB" w:rsidRPr="003D621E">
        <w:rPr>
          <w:rFonts w:ascii="Times New Roman" w:hAnsi="Times New Roman"/>
          <w:bCs/>
          <w:color w:val="000000"/>
          <w:sz w:val="24"/>
          <w:szCs w:val="24"/>
          <w:lang w:val="es-CR"/>
        </w:rPr>
        <w:t>15</w:t>
      </w:r>
      <w:r w:rsidRPr="003D621E">
        <w:rPr>
          <w:rFonts w:ascii="Times New Roman" w:hAnsi="Times New Roman"/>
          <w:bCs/>
          <w:color w:val="000000"/>
          <w:sz w:val="24"/>
          <w:szCs w:val="24"/>
          <w:lang w:val="es-CR"/>
        </w:rPr>
        <w:t xml:space="preserve"> días y no menor de </w:t>
      </w:r>
      <w:r w:rsidR="001D22EB" w:rsidRPr="003D621E">
        <w:rPr>
          <w:rFonts w:ascii="Times New Roman" w:hAnsi="Times New Roman"/>
          <w:bCs/>
          <w:color w:val="000000"/>
          <w:sz w:val="24"/>
          <w:szCs w:val="24"/>
          <w:lang w:val="es-CR"/>
        </w:rPr>
        <w:t>5</w:t>
      </w:r>
      <w:r w:rsidRPr="003D621E">
        <w:rPr>
          <w:rFonts w:ascii="Times New Roman" w:hAnsi="Times New Roman"/>
          <w:bCs/>
          <w:color w:val="000000"/>
          <w:sz w:val="24"/>
          <w:szCs w:val="24"/>
          <w:lang w:val="es-CR"/>
        </w:rPr>
        <w:t xml:space="preserve"> días, posterior a la comunicación del criterio de </w:t>
      </w:r>
      <w:r w:rsidR="00510971" w:rsidRPr="003D621E">
        <w:rPr>
          <w:rFonts w:ascii="Times New Roman" w:hAnsi="Times New Roman"/>
          <w:bCs/>
          <w:color w:val="000000"/>
          <w:sz w:val="24"/>
          <w:szCs w:val="24"/>
          <w:lang w:val="es-CR"/>
        </w:rPr>
        <w:t>v</w:t>
      </w:r>
      <w:r w:rsidRPr="003D621E">
        <w:rPr>
          <w:rFonts w:ascii="Times New Roman" w:hAnsi="Times New Roman"/>
          <w:bCs/>
          <w:color w:val="000000"/>
          <w:sz w:val="24"/>
          <w:szCs w:val="24"/>
          <w:lang w:val="es-CR"/>
        </w:rPr>
        <w:t xml:space="preserve">iabilidad del </w:t>
      </w:r>
      <w:r w:rsidR="00985448" w:rsidRPr="003D621E">
        <w:rPr>
          <w:rFonts w:ascii="Times New Roman" w:hAnsi="Times New Roman"/>
          <w:bCs/>
          <w:color w:val="000000"/>
          <w:sz w:val="24"/>
          <w:szCs w:val="24"/>
          <w:lang w:val="es-CR"/>
        </w:rPr>
        <w:t>Equipo Psicosocial</w:t>
      </w:r>
      <w:r w:rsidRPr="003D621E">
        <w:rPr>
          <w:rFonts w:ascii="Times New Roman" w:hAnsi="Times New Roman"/>
          <w:bCs/>
          <w:color w:val="000000"/>
          <w:sz w:val="24"/>
          <w:szCs w:val="24"/>
          <w:lang w:val="es-CR"/>
        </w:rPr>
        <w:t xml:space="preserve"> para realizar la Reunión Restaurativa, </w:t>
      </w:r>
      <w:r w:rsidR="007D5385" w:rsidRPr="003D621E">
        <w:rPr>
          <w:rFonts w:ascii="Times New Roman" w:hAnsi="Times New Roman"/>
          <w:bCs/>
          <w:color w:val="000000"/>
          <w:sz w:val="24"/>
          <w:szCs w:val="24"/>
          <w:lang w:val="es-CR"/>
        </w:rPr>
        <w:t>el</w:t>
      </w:r>
      <w:r w:rsidR="00E94355" w:rsidRPr="003D621E">
        <w:rPr>
          <w:rFonts w:ascii="Times New Roman" w:hAnsi="Times New Roman"/>
          <w:bCs/>
          <w:color w:val="000000"/>
          <w:sz w:val="24"/>
          <w:szCs w:val="24"/>
          <w:lang w:val="es-CR"/>
        </w:rPr>
        <w:t xml:space="preserve"> Juzgado </w:t>
      </w:r>
      <w:r w:rsidR="00E94355" w:rsidRPr="003D621E">
        <w:rPr>
          <w:rFonts w:ascii="Times New Roman" w:hAnsi="Times New Roman"/>
          <w:bCs/>
          <w:color w:val="000000"/>
          <w:sz w:val="24"/>
          <w:szCs w:val="24"/>
          <w:lang w:val="es-CR"/>
        </w:rPr>
        <w:lastRenderedPageBreak/>
        <w:t xml:space="preserve">de Ejecución de la Pena </w:t>
      </w:r>
      <w:r w:rsidR="007D5385" w:rsidRPr="003D621E">
        <w:rPr>
          <w:rFonts w:ascii="Times New Roman" w:hAnsi="Times New Roman"/>
          <w:bCs/>
          <w:color w:val="000000"/>
          <w:sz w:val="24"/>
          <w:szCs w:val="24"/>
          <w:lang w:val="es-CR"/>
        </w:rPr>
        <w:t>señalará</w:t>
      </w:r>
      <w:r w:rsidR="00E94355" w:rsidRPr="003D621E">
        <w:rPr>
          <w:rFonts w:ascii="Times New Roman" w:hAnsi="Times New Roman"/>
          <w:bCs/>
          <w:color w:val="000000"/>
          <w:sz w:val="24"/>
          <w:szCs w:val="24"/>
          <w:lang w:val="es-CR"/>
        </w:rPr>
        <w:t xml:space="preserve"> la </w:t>
      </w:r>
      <w:r w:rsidR="00510971" w:rsidRPr="003D621E">
        <w:rPr>
          <w:rFonts w:ascii="Times New Roman" w:hAnsi="Times New Roman"/>
          <w:bCs/>
          <w:color w:val="000000"/>
          <w:sz w:val="24"/>
          <w:szCs w:val="24"/>
          <w:lang w:val="es-CR"/>
        </w:rPr>
        <w:t xml:space="preserve">Reunión Restaurativa, conforme a la agenda previamente definida con la Oficina de Justicia Restaurativa, el Ministerio Público y la Defensa Técnica de Ejecución de la Pena que atiende el proceso restaurativo. </w:t>
      </w:r>
    </w:p>
    <w:p w14:paraId="4CB27BA3" w14:textId="77777777" w:rsidR="00204BF5" w:rsidRPr="003D621E" w:rsidRDefault="007D5385" w:rsidP="00EF5146">
      <w:pPr>
        <w:widowControl w:val="0"/>
        <w:suppressAutoHyphens/>
        <w:autoSpaceDE w:val="0"/>
        <w:spacing w:before="120" w:after="120"/>
        <w:ind w:firstLine="709"/>
        <w:jc w:val="both"/>
        <w:rPr>
          <w:rFonts w:ascii="Times New Roman" w:hAnsi="Times New Roman"/>
          <w:bCs/>
          <w:color w:val="000000"/>
          <w:sz w:val="24"/>
          <w:szCs w:val="24"/>
          <w:lang w:val="es-CR"/>
        </w:rPr>
      </w:pPr>
      <w:r w:rsidRPr="003D621E">
        <w:rPr>
          <w:rFonts w:ascii="Times New Roman" w:hAnsi="Times New Roman"/>
          <w:bCs/>
          <w:color w:val="000000"/>
          <w:sz w:val="24"/>
          <w:szCs w:val="24"/>
          <w:lang w:val="es-CR"/>
        </w:rPr>
        <w:t xml:space="preserve">El </w:t>
      </w:r>
      <w:r w:rsidR="00985448" w:rsidRPr="003D621E">
        <w:rPr>
          <w:rFonts w:ascii="Times New Roman" w:hAnsi="Times New Roman"/>
          <w:bCs/>
          <w:color w:val="000000"/>
          <w:sz w:val="24"/>
          <w:szCs w:val="24"/>
          <w:lang w:val="es-CR"/>
        </w:rPr>
        <w:t>Equipo Psicosocial</w:t>
      </w:r>
      <w:r w:rsidR="003204C2" w:rsidRPr="003D621E">
        <w:rPr>
          <w:rFonts w:ascii="Times New Roman" w:hAnsi="Times New Roman"/>
          <w:bCs/>
          <w:color w:val="000000"/>
          <w:sz w:val="24"/>
          <w:szCs w:val="24"/>
          <w:lang w:val="es-CR"/>
        </w:rPr>
        <w:t xml:space="preserve"> </w:t>
      </w:r>
      <w:r w:rsidRPr="003D621E">
        <w:rPr>
          <w:rFonts w:ascii="Times New Roman" w:hAnsi="Times New Roman"/>
          <w:bCs/>
          <w:color w:val="000000"/>
          <w:sz w:val="24"/>
          <w:szCs w:val="24"/>
          <w:lang w:val="es-CR"/>
        </w:rPr>
        <w:t xml:space="preserve">informará </w:t>
      </w:r>
      <w:r w:rsidR="003204C2" w:rsidRPr="003D621E">
        <w:rPr>
          <w:rFonts w:ascii="Times New Roman" w:hAnsi="Times New Roman"/>
          <w:bCs/>
          <w:color w:val="000000"/>
          <w:sz w:val="24"/>
          <w:szCs w:val="24"/>
          <w:lang w:val="es-CR"/>
        </w:rPr>
        <w:t>al</w:t>
      </w:r>
      <w:r w:rsidR="00E94355" w:rsidRPr="003D621E">
        <w:rPr>
          <w:rFonts w:ascii="Times New Roman" w:hAnsi="Times New Roman"/>
          <w:bCs/>
          <w:color w:val="000000"/>
          <w:sz w:val="24"/>
          <w:szCs w:val="24"/>
          <w:lang w:val="es-CR"/>
        </w:rPr>
        <w:t xml:space="preserve"> Ministerio Público</w:t>
      </w:r>
      <w:r w:rsidR="003204C2" w:rsidRPr="003D621E">
        <w:rPr>
          <w:rFonts w:ascii="Times New Roman" w:hAnsi="Times New Roman"/>
          <w:bCs/>
          <w:color w:val="000000"/>
          <w:sz w:val="24"/>
          <w:szCs w:val="24"/>
          <w:lang w:val="es-CR"/>
        </w:rPr>
        <w:t xml:space="preserve"> </w:t>
      </w:r>
      <w:r w:rsidR="00E94355" w:rsidRPr="003D621E">
        <w:rPr>
          <w:rFonts w:ascii="Times New Roman" w:hAnsi="Times New Roman"/>
          <w:bCs/>
          <w:color w:val="000000"/>
          <w:sz w:val="24"/>
          <w:szCs w:val="24"/>
          <w:lang w:val="es-CR"/>
        </w:rPr>
        <w:t xml:space="preserve">para que genere las respectivas citas </w:t>
      </w:r>
      <w:r w:rsidR="00421989" w:rsidRPr="003D621E">
        <w:rPr>
          <w:rFonts w:ascii="Times New Roman" w:hAnsi="Times New Roman"/>
          <w:bCs/>
          <w:color w:val="000000"/>
          <w:sz w:val="24"/>
          <w:szCs w:val="24"/>
          <w:lang w:val="es-CR"/>
        </w:rPr>
        <w:t>a</w:t>
      </w:r>
      <w:r w:rsidR="00E94355" w:rsidRPr="003D621E">
        <w:rPr>
          <w:rFonts w:ascii="Times New Roman" w:hAnsi="Times New Roman"/>
          <w:bCs/>
          <w:color w:val="000000"/>
          <w:sz w:val="24"/>
          <w:szCs w:val="24"/>
          <w:lang w:val="es-CR"/>
        </w:rPr>
        <w:t xml:space="preserve"> las partes</w:t>
      </w:r>
      <w:r w:rsidR="006A759C" w:rsidRPr="003D621E">
        <w:rPr>
          <w:rFonts w:ascii="Times New Roman" w:hAnsi="Times New Roman"/>
          <w:bCs/>
          <w:color w:val="000000"/>
          <w:sz w:val="24"/>
          <w:szCs w:val="24"/>
          <w:lang w:val="es-CR"/>
        </w:rPr>
        <w:t>;</w:t>
      </w:r>
      <w:r w:rsidR="003204C2" w:rsidRPr="003D621E">
        <w:rPr>
          <w:rFonts w:ascii="Times New Roman" w:hAnsi="Times New Roman"/>
          <w:bCs/>
          <w:color w:val="000000"/>
          <w:sz w:val="24"/>
          <w:szCs w:val="24"/>
          <w:lang w:val="es-CR"/>
        </w:rPr>
        <w:t xml:space="preserve"> </w:t>
      </w:r>
      <w:r w:rsidR="007B6E27" w:rsidRPr="003D621E">
        <w:rPr>
          <w:rFonts w:ascii="Times New Roman" w:hAnsi="Times New Roman"/>
          <w:bCs/>
          <w:color w:val="000000"/>
          <w:sz w:val="24"/>
          <w:szCs w:val="24"/>
          <w:lang w:val="es-CR"/>
        </w:rPr>
        <w:t xml:space="preserve">en la fecha y hora señalada por el Juzgado de Ejecución de la Pena inicialmente; </w:t>
      </w:r>
      <w:r w:rsidR="003204C2" w:rsidRPr="003D621E">
        <w:rPr>
          <w:rFonts w:ascii="Times New Roman" w:hAnsi="Times New Roman"/>
          <w:bCs/>
          <w:color w:val="000000"/>
          <w:sz w:val="24"/>
          <w:szCs w:val="24"/>
          <w:lang w:val="es-CR"/>
        </w:rPr>
        <w:t xml:space="preserve">y a la Defensa Técnica de Ejecución de la Pena </w:t>
      </w:r>
      <w:r w:rsidR="006A759C" w:rsidRPr="003D621E">
        <w:rPr>
          <w:rFonts w:ascii="Times New Roman" w:hAnsi="Times New Roman"/>
          <w:bCs/>
          <w:color w:val="000000"/>
          <w:sz w:val="24"/>
          <w:szCs w:val="24"/>
          <w:lang w:val="es-CR"/>
        </w:rPr>
        <w:t>que atiende el proceso restaurativo</w:t>
      </w:r>
      <w:r w:rsidR="00B01905" w:rsidRPr="003D621E">
        <w:rPr>
          <w:rFonts w:ascii="Times New Roman" w:hAnsi="Times New Roman"/>
          <w:bCs/>
          <w:color w:val="000000"/>
          <w:sz w:val="24"/>
          <w:szCs w:val="24"/>
          <w:lang w:val="es-CR"/>
        </w:rPr>
        <w:t xml:space="preserve"> para que agende</w:t>
      </w:r>
      <w:r w:rsidR="006A759C" w:rsidRPr="003D621E">
        <w:rPr>
          <w:rFonts w:ascii="Times New Roman" w:hAnsi="Times New Roman"/>
          <w:bCs/>
          <w:color w:val="000000"/>
          <w:sz w:val="24"/>
          <w:szCs w:val="24"/>
          <w:lang w:val="es-CR"/>
        </w:rPr>
        <w:t xml:space="preserve">, </w:t>
      </w:r>
      <w:r w:rsidR="00B01905" w:rsidRPr="003D621E">
        <w:rPr>
          <w:rFonts w:ascii="Times New Roman" w:hAnsi="Times New Roman"/>
          <w:bCs/>
          <w:color w:val="000000"/>
          <w:sz w:val="24"/>
          <w:szCs w:val="24"/>
          <w:lang w:val="es-CR"/>
        </w:rPr>
        <w:t xml:space="preserve">y el Juzgado para que realice la notificación del </w:t>
      </w:r>
      <w:r w:rsidR="003204C2" w:rsidRPr="003D621E">
        <w:rPr>
          <w:rFonts w:ascii="Times New Roman" w:hAnsi="Times New Roman"/>
          <w:bCs/>
          <w:color w:val="000000"/>
          <w:sz w:val="24"/>
          <w:szCs w:val="24"/>
          <w:lang w:val="es-CR"/>
        </w:rPr>
        <w:t>señalamiento</w:t>
      </w:r>
      <w:r w:rsidR="007B6E27" w:rsidRPr="003D621E">
        <w:rPr>
          <w:rFonts w:ascii="Times New Roman" w:hAnsi="Times New Roman"/>
          <w:bCs/>
          <w:color w:val="000000"/>
          <w:sz w:val="24"/>
          <w:szCs w:val="24"/>
          <w:lang w:val="es-CR"/>
        </w:rPr>
        <w:t xml:space="preserve"> de Reunión Restaurativa.</w:t>
      </w:r>
    </w:p>
    <w:p w14:paraId="4026DF01" w14:textId="77777777" w:rsidR="001F711C" w:rsidRPr="003D621E" w:rsidRDefault="008E61A7" w:rsidP="00EF5146">
      <w:pPr>
        <w:pStyle w:val="NormalWeb"/>
        <w:spacing w:before="120" w:beforeAutospacing="0" w:after="120"/>
        <w:ind w:firstLine="709"/>
        <w:jc w:val="both"/>
        <w:rPr>
          <w:color w:val="000000"/>
          <w:lang w:val="es-CR"/>
        </w:rPr>
      </w:pPr>
      <w:r w:rsidRPr="003D621E">
        <w:rPr>
          <w:color w:val="000000"/>
          <w:lang w:val="es-CR"/>
        </w:rPr>
        <w:t xml:space="preserve">Si el equipo interdisciplinario </w:t>
      </w:r>
      <w:r w:rsidR="00E5455F" w:rsidRPr="003D621E">
        <w:rPr>
          <w:color w:val="000000"/>
          <w:lang w:val="es-CR"/>
        </w:rPr>
        <w:t xml:space="preserve">o la persona juzgadora </w:t>
      </w:r>
      <w:r w:rsidRPr="003D621E">
        <w:rPr>
          <w:color w:val="000000"/>
          <w:lang w:val="es-CR"/>
        </w:rPr>
        <w:t xml:space="preserve">lo </w:t>
      </w:r>
      <w:r w:rsidR="00B01905" w:rsidRPr="003D621E">
        <w:rPr>
          <w:color w:val="000000"/>
          <w:lang w:val="es-CR"/>
        </w:rPr>
        <w:t>considera</w:t>
      </w:r>
      <w:r w:rsidR="001F711C" w:rsidRPr="003D621E">
        <w:rPr>
          <w:color w:val="000000"/>
          <w:lang w:val="es-CR"/>
        </w:rPr>
        <w:t xml:space="preserve"> necesario</w:t>
      </w:r>
      <w:r w:rsidR="00E5455F" w:rsidRPr="003D621E">
        <w:rPr>
          <w:color w:val="000000"/>
          <w:lang w:val="es-CR"/>
        </w:rPr>
        <w:t>,</w:t>
      </w:r>
      <w:r w:rsidR="001F711C" w:rsidRPr="003D621E">
        <w:rPr>
          <w:color w:val="000000"/>
          <w:lang w:val="es-CR"/>
        </w:rPr>
        <w:t xml:space="preserve"> se podrá invitar a una de las personas del Equipo Técnico Interdisciplinario del Programa o Nivel de Atención que rindió el informe técnico para que </w:t>
      </w:r>
      <w:r w:rsidRPr="003D621E">
        <w:rPr>
          <w:color w:val="000000"/>
          <w:lang w:val="es-CR"/>
        </w:rPr>
        <w:t xml:space="preserve">participe en la pre audiencia y en la Reunión Restaurativa </w:t>
      </w:r>
      <w:r w:rsidR="00E5455F" w:rsidRPr="003D621E">
        <w:rPr>
          <w:color w:val="000000"/>
          <w:lang w:val="es-CR"/>
        </w:rPr>
        <w:t xml:space="preserve">a fin de </w:t>
      </w:r>
      <w:r w:rsidRPr="003D621E">
        <w:rPr>
          <w:color w:val="000000"/>
          <w:lang w:val="es-CR"/>
        </w:rPr>
        <w:t>aclar</w:t>
      </w:r>
      <w:r w:rsidR="00E5455F" w:rsidRPr="003D621E">
        <w:rPr>
          <w:color w:val="000000"/>
          <w:lang w:val="es-CR"/>
        </w:rPr>
        <w:t>ar</w:t>
      </w:r>
      <w:r w:rsidRPr="003D621E">
        <w:rPr>
          <w:color w:val="000000"/>
          <w:lang w:val="es-CR"/>
        </w:rPr>
        <w:t xml:space="preserve"> o ampl</w:t>
      </w:r>
      <w:r w:rsidR="00E5455F" w:rsidRPr="003D621E">
        <w:rPr>
          <w:color w:val="000000"/>
          <w:lang w:val="es-CR"/>
        </w:rPr>
        <w:t>iar</w:t>
      </w:r>
      <w:r w:rsidRPr="003D621E">
        <w:rPr>
          <w:color w:val="000000"/>
          <w:lang w:val="es-CR"/>
        </w:rPr>
        <w:t xml:space="preserve"> aspectos contenidos en dicho informe</w:t>
      </w:r>
      <w:r w:rsidR="00E5455F" w:rsidRPr="003D621E">
        <w:rPr>
          <w:color w:val="000000"/>
          <w:lang w:val="es-CR"/>
        </w:rPr>
        <w:t xml:space="preserve"> que resulten de interés en el caso concreto</w:t>
      </w:r>
      <w:r w:rsidR="001F711C" w:rsidRPr="003D621E">
        <w:rPr>
          <w:color w:val="000000"/>
          <w:lang w:val="es-CR"/>
        </w:rPr>
        <w:t>.</w:t>
      </w:r>
      <w:r w:rsidR="00B01905" w:rsidRPr="003D621E">
        <w:rPr>
          <w:color w:val="000000"/>
          <w:lang w:val="es-CR"/>
        </w:rPr>
        <w:t xml:space="preserve"> </w:t>
      </w:r>
    </w:p>
    <w:p w14:paraId="4BE7D6BD" w14:textId="77777777" w:rsidR="00B55ABC" w:rsidRPr="003D621E" w:rsidRDefault="00F17790" w:rsidP="00EF5146">
      <w:pPr>
        <w:pStyle w:val="NormalWeb"/>
        <w:spacing w:before="120" w:beforeAutospacing="0" w:after="120"/>
        <w:ind w:firstLine="709"/>
        <w:jc w:val="both"/>
        <w:rPr>
          <w:color w:val="000000"/>
          <w:lang w:val="es-CR"/>
        </w:rPr>
      </w:pPr>
      <w:r w:rsidRPr="003D621E">
        <w:rPr>
          <w:color w:val="000000"/>
          <w:lang w:val="es-CR"/>
        </w:rPr>
        <w:t>En la fecha y hora señalada, se llevará a cabo la pre</w:t>
      </w:r>
      <w:r w:rsidR="00510971" w:rsidRPr="003D621E">
        <w:rPr>
          <w:color w:val="000000"/>
          <w:lang w:val="es-CR"/>
        </w:rPr>
        <w:t xml:space="preserve"> </w:t>
      </w:r>
      <w:r w:rsidRPr="003D621E">
        <w:rPr>
          <w:color w:val="000000"/>
          <w:lang w:val="es-CR"/>
        </w:rPr>
        <w:t xml:space="preserve">audiencia y la Reunión Restaurativa. Finalizada la Reunión Restaurativa y en caso de que las partes lleguen a un acuerdo, </w:t>
      </w:r>
      <w:r w:rsidR="00BB6D74" w:rsidRPr="003D621E">
        <w:rPr>
          <w:color w:val="000000"/>
          <w:lang w:val="es-CR"/>
        </w:rPr>
        <w:t xml:space="preserve">la persona juzgadora inmediatamente convocará a las partes a audiencia oral en la que </w:t>
      </w:r>
      <w:r w:rsidRPr="003D621E">
        <w:rPr>
          <w:color w:val="000000"/>
          <w:lang w:val="es-CR"/>
        </w:rPr>
        <w:t>decidirá sobre el incidente presentado</w:t>
      </w:r>
      <w:r w:rsidR="00BB6D74" w:rsidRPr="003D621E">
        <w:rPr>
          <w:color w:val="000000"/>
          <w:lang w:val="es-CR"/>
        </w:rPr>
        <w:t>,</w:t>
      </w:r>
      <w:r w:rsidR="00510971" w:rsidRPr="003D621E">
        <w:rPr>
          <w:color w:val="000000"/>
          <w:lang w:val="es-CR"/>
        </w:rPr>
        <w:t xml:space="preserve"> y</w:t>
      </w:r>
      <w:r w:rsidR="00BB6D74" w:rsidRPr="003D621E">
        <w:rPr>
          <w:color w:val="000000"/>
          <w:lang w:val="es-CR"/>
        </w:rPr>
        <w:t xml:space="preserve"> de considerarlo procedente</w:t>
      </w:r>
      <w:r w:rsidR="00510971" w:rsidRPr="003D621E">
        <w:rPr>
          <w:color w:val="000000"/>
          <w:lang w:val="es-CR"/>
        </w:rPr>
        <w:t xml:space="preserve"> judicializará los acuerdos</w:t>
      </w:r>
      <w:r w:rsidRPr="003D621E">
        <w:rPr>
          <w:color w:val="000000"/>
          <w:lang w:val="es-CR"/>
        </w:rPr>
        <w:t>, según lo dispuesto en el Código Procesal Penal y normativa aplicable. Inmediatamente, dictará de forma oral la resolución correspondiente dentro del proc</w:t>
      </w:r>
      <w:r w:rsidR="00D57EEC" w:rsidRPr="003D621E">
        <w:rPr>
          <w:color w:val="000000"/>
          <w:lang w:val="es-CR"/>
        </w:rPr>
        <w:t xml:space="preserve">eso incidental del que se trate; señalando y citando a las partes para las audiencias de seguimiento de ejecución de la pena, </w:t>
      </w:r>
      <w:r w:rsidR="000F3B50" w:rsidRPr="003D621E">
        <w:rPr>
          <w:color w:val="000000"/>
          <w:lang w:val="es-CR"/>
        </w:rPr>
        <w:t xml:space="preserve">conforme a la agenda previamente definida con la Oficina de Justicia Restaurativa, el Ministerio Público y la Defensa Técnica de Ejecución de la Pena que atiende el proceso restaurativo. </w:t>
      </w:r>
      <w:r w:rsidR="00B55ABC" w:rsidRPr="003D621E">
        <w:rPr>
          <w:color w:val="000000"/>
          <w:lang w:val="es-CR"/>
        </w:rPr>
        <w:t>En la medida de lo posible, el Equipo Psicosocial de Justicia Restaurativa programará sus seguimientos en las mismas fechas en coordinación con la Oficina de Adaptación Social que corresponda para verificar el avance de cumplimiento de las condiciones impue</w:t>
      </w:r>
      <w:r w:rsidR="00FF4EB7" w:rsidRPr="003D621E">
        <w:rPr>
          <w:color w:val="000000"/>
          <w:lang w:val="es-CR"/>
        </w:rPr>
        <w:t>stas por la Autoridad Judicial, teniendo la posibilidad de realizarse el seguimiento únicamente en los casos de procesos restaurativos por el Poder Judicial o el Ministerio de Justicia, sin que exista duplicidad de funciones</w:t>
      </w:r>
    </w:p>
    <w:p w14:paraId="1825F272" w14:textId="77777777" w:rsidR="00F17790" w:rsidRPr="003D621E" w:rsidRDefault="00F17790" w:rsidP="00EF5146">
      <w:pPr>
        <w:pStyle w:val="NormalWeb"/>
        <w:spacing w:before="120" w:beforeAutospacing="0" w:after="120"/>
        <w:ind w:firstLine="709"/>
        <w:jc w:val="both"/>
        <w:rPr>
          <w:color w:val="000000"/>
          <w:lang w:val="es-CR"/>
        </w:rPr>
      </w:pPr>
    </w:p>
    <w:p w14:paraId="02D2B478" w14:textId="77777777" w:rsidR="00F17790" w:rsidRPr="003D621E" w:rsidRDefault="00F17790" w:rsidP="00EF5146">
      <w:pPr>
        <w:pStyle w:val="NormalWeb"/>
        <w:spacing w:before="120" w:beforeAutospacing="0" w:after="120"/>
        <w:ind w:firstLine="709"/>
        <w:jc w:val="both"/>
        <w:rPr>
          <w:color w:val="000000"/>
          <w:lang w:val="es-CR"/>
        </w:rPr>
      </w:pPr>
      <w:r w:rsidRPr="003D621E">
        <w:rPr>
          <w:color w:val="000000"/>
          <w:lang w:val="es-CR"/>
        </w:rPr>
        <w:t>En caso de que las partes no logren llegar a un acuerdo o la persona juzgadora considera que debe rechazarse, remitirá el asunto para que una persona juzgadora distinta continúe con el proceso en vía ordinaria.</w:t>
      </w:r>
    </w:p>
    <w:p w14:paraId="13380599" w14:textId="77777777" w:rsidR="00D57EEC" w:rsidRPr="003D621E" w:rsidRDefault="00D57EEC" w:rsidP="00EF5146">
      <w:pPr>
        <w:pStyle w:val="NormalWeb"/>
        <w:numPr>
          <w:ilvl w:val="0"/>
          <w:numId w:val="3"/>
        </w:numPr>
        <w:spacing w:before="120" w:beforeAutospacing="0" w:after="120"/>
        <w:ind w:left="0" w:firstLine="709"/>
        <w:jc w:val="both"/>
        <w:rPr>
          <w:b/>
          <w:bCs/>
          <w:color w:val="000000"/>
          <w:lang w:val="es-CR"/>
        </w:rPr>
      </w:pPr>
      <w:r w:rsidRPr="003D621E">
        <w:rPr>
          <w:b/>
          <w:bCs/>
          <w:color w:val="000000"/>
          <w:lang w:val="es-CR"/>
        </w:rPr>
        <w:t xml:space="preserve">Seguimiento, apoyo y control a cargo </w:t>
      </w:r>
      <w:r w:rsidR="00985448" w:rsidRPr="003D621E">
        <w:rPr>
          <w:b/>
          <w:bCs/>
          <w:color w:val="000000"/>
          <w:lang w:val="es-CR"/>
        </w:rPr>
        <w:t>Equipo Psicosocial</w:t>
      </w:r>
      <w:r w:rsidRPr="003D621E">
        <w:rPr>
          <w:b/>
          <w:bCs/>
          <w:color w:val="000000"/>
          <w:lang w:val="es-CR"/>
        </w:rPr>
        <w:t xml:space="preserve"> de Justicia Restaurativa</w:t>
      </w:r>
    </w:p>
    <w:p w14:paraId="673B8550" w14:textId="77777777" w:rsidR="00D57EEC" w:rsidRPr="003D621E" w:rsidRDefault="00D57EEC" w:rsidP="00EF5146">
      <w:pPr>
        <w:pStyle w:val="NormalWeb"/>
        <w:spacing w:before="120" w:beforeAutospacing="0" w:after="120"/>
        <w:ind w:firstLine="709"/>
        <w:jc w:val="both"/>
        <w:rPr>
          <w:color w:val="000000"/>
          <w:lang w:val="es-CR"/>
        </w:rPr>
      </w:pPr>
      <w:r w:rsidRPr="003D621E">
        <w:rPr>
          <w:color w:val="000000"/>
          <w:lang w:val="es-CR"/>
        </w:rPr>
        <w:t xml:space="preserve">Las acciones de seguimiento, apoyo y control de los acuerdos judicializados constituyen el eje principal del procedimiento restaurativo, con el fin de garantizar la satisfacción de la </w:t>
      </w:r>
      <w:r w:rsidR="003357D6" w:rsidRPr="003D621E">
        <w:rPr>
          <w:color w:val="000000"/>
          <w:lang w:val="es-CR"/>
        </w:rPr>
        <w:t>Víctima</w:t>
      </w:r>
      <w:r w:rsidRPr="003D621E">
        <w:rPr>
          <w:color w:val="000000"/>
          <w:lang w:val="es-CR"/>
        </w:rPr>
        <w:t xml:space="preserve"> y la </w:t>
      </w:r>
      <w:r w:rsidR="00D564EC" w:rsidRPr="003D621E">
        <w:rPr>
          <w:color w:val="000000"/>
          <w:lang w:val="es-CR"/>
        </w:rPr>
        <w:t>Comunidad</w:t>
      </w:r>
      <w:r w:rsidRPr="003D621E">
        <w:rPr>
          <w:color w:val="000000"/>
          <w:lang w:val="es-CR"/>
        </w:rPr>
        <w:t xml:space="preserve">, así como procurar la inserción social de la </w:t>
      </w:r>
      <w:r w:rsidR="00985448" w:rsidRPr="003D621E">
        <w:rPr>
          <w:color w:val="000000"/>
          <w:lang w:val="es-CR"/>
        </w:rPr>
        <w:t xml:space="preserve">persona </w:t>
      </w:r>
      <w:r w:rsidR="00985448" w:rsidRPr="003D621E">
        <w:rPr>
          <w:color w:val="000000"/>
          <w:lang w:val="es-CR"/>
        </w:rPr>
        <w:lastRenderedPageBreak/>
        <w:t>sentenciada</w:t>
      </w:r>
      <w:r w:rsidRPr="003D621E">
        <w:rPr>
          <w:color w:val="000000"/>
          <w:lang w:val="es-CR"/>
        </w:rPr>
        <w:t>, de una manera que le permita apartarse de los factores de riesgo que le han llevado a delinquir.</w:t>
      </w:r>
      <w:r w:rsidR="0082069C" w:rsidRPr="003D621E">
        <w:rPr>
          <w:color w:val="000000"/>
          <w:lang w:val="es-CR"/>
        </w:rPr>
        <w:t xml:space="preserve"> </w:t>
      </w:r>
    </w:p>
    <w:p w14:paraId="717639E2" w14:textId="77777777" w:rsidR="00D57EEC" w:rsidRPr="003D621E" w:rsidRDefault="00D57EEC" w:rsidP="00EF5146">
      <w:pPr>
        <w:pStyle w:val="NormalWeb"/>
        <w:spacing w:before="120" w:beforeAutospacing="0" w:after="120"/>
        <w:ind w:firstLine="709"/>
        <w:jc w:val="both"/>
        <w:rPr>
          <w:color w:val="000000"/>
          <w:lang w:val="es-CR"/>
        </w:rPr>
      </w:pPr>
      <w:r w:rsidRPr="003D621E">
        <w:rPr>
          <w:color w:val="000000"/>
          <w:lang w:val="es-CR"/>
        </w:rPr>
        <w:t xml:space="preserve">El seguimiento del plan reparador </w:t>
      </w:r>
      <w:r w:rsidR="009D3B06" w:rsidRPr="003D621E">
        <w:rPr>
          <w:color w:val="000000"/>
          <w:lang w:val="es-CR"/>
        </w:rPr>
        <w:t xml:space="preserve">originado del procedimiento restaurativo </w:t>
      </w:r>
      <w:r w:rsidRPr="003D621E">
        <w:rPr>
          <w:color w:val="000000"/>
          <w:lang w:val="es-CR"/>
        </w:rPr>
        <w:t xml:space="preserve">estará a cargo del </w:t>
      </w:r>
      <w:r w:rsidR="00985448" w:rsidRPr="003D621E">
        <w:rPr>
          <w:color w:val="000000"/>
          <w:lang w:val="es-CR"/>
        </w:rPr>
        <w:t>Equipo Psicosocial</w:t>
      </w:r>
      <w:r w:rsidRPr="003D621E">
        <w:rPr>
          <w:color w:val="000000"/>
          <w:lang w:val="es-CR"/>
        </w:rPr>
        <w:t xml:space="preserve"> de Justicia Restaurativa respectivo</w:t>
      </w:r>
      <w:r w:rsidR="006A759C" w:rsidRPr="003D621E">
        <w:rPr>
          <w:color w:val="000000"/>
          <w:lang w:val="es-CR"/>
        </w:rPr>
        <w:t xml:space="preserve"> en coordinación con la Ofic</w:t>
      </w:r>
      <w:r w:rsidR="009D3B06" w:rsidRPr="003D621E">
        <w:rPr>
          <w:color w:val="000000"/>
          <w:lang w:val="es-CR"/>
        </w:rPr>
        <w:t xml:space="preserve">ina de Adaptación Social que </w:t>
      </w:r>
      <w:r w:rsidR="006A759C" w:rsidRPr="003D621E">
        <w:rPr>
          <w:color w:val="000000"/>
          <w:lang w:val="es-CR"/>
        </w:rPr>
        <w:t>corresponda;</w:t>
      </w:r>
      <w:r w:rsidRPr="003D621E">
        <w:rPr>
          <w:color w:val="000000"/>
          <w:lang w:val="es-CR"/>
        </w:rPr>
        <w:t xml:space="preserve"> </w:t>
      </w:r>
      <w:r w:rsidR="006A759C" w:rsidRPr="003D621E">
        <w:rPr>
          <w:color w:val="000000"/>
          <w:lang w:val="es-CR"/>
        </w:rPr>
        <w:t>se</w:t>
      </w:r>
      <w:r w:rsidRPr="003D621E">
        <w:rPr>
          <w:color w:val="000000"/>
          <w:lang w:val="es-CR"/>
        </w:rPr>
        <w:t xml:space="preserve"> deberá definir la frecuencia de la verificación de cumplimiento, visitas, comunicación con las instituciones y demás acciones necesarias para garantizar el efectivo cumplimiento de las condiciones impuestas </w:t>
      </w:r>
      <w:r w:rsidR="009D3B06" w:rsidRPr="003D621E">
        <w:rPr>
          <w:color w:val="000000"/>
          <w:lang w:val="es-CR"/>
        </w:rPr>
        <w:t>a la persona sentencia</w:t>
      </w:r>
      <w:r w:rsidR="0082069C" w:rsidRPr="003D621E">
        <w:rPr>
          <w:color w:val="000000"/>
          <w:lang w:val="es-CR"/>
        </w:rPr>
        <w:t>da</w:t>
      </w:r>
      <w:r w:rsidR="00EE528F" w:rsidRPr="003D621E">
        <w:rPr>
          <w:color w:val="000000"/>
          <w:lang w:val="es-CR"/>
        </w:rPr>
        <w:t xml:space="preserve"> mediante el procedimiento restaurativo</w:t>
      </w:r>
      <w:r w:rsidRPr="003D621E">
        <w:rPr>
          <w:color w:val="000000"/>
          <w:lang w:val="es-CR"/>
        </w:rPr>
        <w:t xml:space="preserve">. Así como la coordinación con la </w:t>
      </w:r>
      <w:r w:rsidR="009D3B06" w:rsidRPr="003D621E">
        <w:rPr>
          <w:color w:val="000000"/>
          <w:lang w:val="es-CR"/>
        </w:rPr>
        <w:t>Autoridad Judicial</w:t>
      </w:r>
      <w:r w:rsidRPr="003D621E">
        <w:rPr>
          <w:color w:val="000000"/>
          <w:lang w:val="es-CR"/>
        </w:rPr>
        <w:t xml:space="preserve"> para el señalamiento de las audiencias de seguimiento en coincidencia con las entrevistas de seguimiento de la </w:t>
      </w:r>
      <w:r w:rsidR="00985448" w:rsidRPr="003D621E">
        <w:rPr>
          <w:color w:val="000000"/>
          <w:lang w:val="es-CR"/>
        </w:rPr>
        <w:t>persona sentenciada</w:t>
      </w:r>
      <w:r w:rsidRPr="003D621E">
        <w:rPr>
          <w:color w:val="000000"/>
          <w:lang w:val="es-CR"/>
        </w:rPr>
        <w:t>.</w:t>
      </w:r>
      <w:r w:rsidR="007A001D" w:rsidRPr="003D621E">
        <w:rPr>
          <w:color w:val="000000"/>
          <w:lang w:val="es-CR"/>
        </w:rPr>
        <w:t xml:space="preserve"> Durante dicha audiencia el </w:t>
      </w:r>
      <w:r w:rsidR="00985448" w:rsidRPr="003D621E">
        <w:rPr>
          <w:color w:val="000000"/>
          <w:lang w:val="es-CR"/>
        </w:rPr>
        <w:t>Equipo Psicosocial</w:t>
      </w:r>
      <w:r w:rsidR="007A001D" w:rsidRPr="003D621E">
        <w:rPr>
          <w:color w:val="000000"/>
          <w:lang w:val="es-CR"/>
        </w:rPr>
        <w:t xml:space="preserve"> de forma oral rendirá el respectivo informe de seguimiento.</w:t>
      </w:r>
      <w:r w:rsidRPr="003D621E">
        <w:rPr>
          <w:color w:val="000000"/>
          <w:lang w:val="es-CR"/>
        </w:rPr>
        <w:t xml:space="preserve"> </w:t>
      </w:r>
    </w:p>
    <w:p w14:paraId="5F977B8D" w14:textId="77777777" w:rsidR="00D57EEC" w:rsidRPr="003D621E" w:rsidRDefault="00D57EEC" w:rsidP="00EF5146">
      <w:pPr>
        <w:pStyle w:val="NormalWeb"/>
        <w:spacing w:before="120" w:beforeAutospacing="0" w:after="120"/>
        <w:ind w:firstLine="709"/>
        <w:jc w:val="both"/>
        <w:rPr>
          <w:color w:val="000000"/>
          <w:lang w:val="es-CR"/>
        </w:rPr>
      </w:pPr>
      <w:r w:rsidRPr="003D621E">
        <w:rPr>
          <w:color w:val="000000"/>
          <w:lang w:val="es-CR"/>
        </w:rPr>
        <w:t xml:space="preserve">Para tal efecto, el </w:t>
      </w:r>
      <w:r w:rsidR="00985448" w:rsidRPr="003D621E">
        <w:rPr>
          <w:color w:val="000000"/>
          <w:lang w:val="es-CR"/>
        </w:rPr>
        <w:t>Equipo Psicosocial</w:t>
      </w:r>
      <w:r w:rsidRPr="003D621E">
        <w:rPr>
          <w:color w:val="000000"/>
          <w:lang w:val="es-CR"/>
        </w:rPr>
        <w:t xml:space="preserve"> mantendrá una comunicación fluida y constante con los Programas </w:t>
      </w:r>
      <w:r w:rsidR="009D3B06" w:rsidRPr="003D621E">
        <w:rPr>
          <w:color w:val="000000"/>
          <w:lang w:val="es-CR"/>
        </w:rPr>
        <w:t xml:space="preserve">o Niveles </w:t>
      </w:r>
      <w:r w:rsidRPr="003D621E">
        <w:rPr>
          <w:color w:val="000000"/>
          <w:lang w:val="es-CR"/>
        </w:rPr>
        <w:t xml:space="preserve">de Atención en </w:t>
      </w:r>
      <w:r w:rsidR="00D564EC" w:rsidRPr="003D621E">
        <w:rPr>
          <w:color w:val="000000"/>
          <w:lang w:val="es-CR"/>
        </w:rPr>
        <w:t>Comunidad</w:t>
      </w:r>
      <w:r w:rsidRPr="003D621E">
        <w:rPr>
          <w:color w:val="000000"/>
          <w:lang w:val="es-CR"/>
        </w:rPr>
        <w:t xml:space="preserve"> y la Unidad Especializada de Monitoreo Electrónico, así como cualquier otra</w:t>
      </w:r>
      <w:r w:rsidR="009D3B06" w:rsidRPr="003D621E">
        <w:rPr>
          <w:color w:val="000000"/>
          <w:lang w:val="es-CR"/>
        </w:rPr>
        <w:t xml:space="preserve"> entidad</w:t>
      </w:r>
      <w:r w:rsidRPr="003D621E">
        <w:rPr>
          <w:color w:val="000000"/>
          <w:lang w:val="es-CR"/>
        </w:rPr>
        <w:t xml:space="preserve"> que al efecto brinde acompañamiento y seguimiento a</w:t>
      </w:r>
      <w:r w:rsidR="001F711C" w:rsidRPr="003D621E">
        <w:rPr>
          <w:color w:val="000000"/>
          <w:lang w:val="es-CR"/>
        </w:rPr>
        <w:t xml:space="preserve"> </w:t>
      </w:r>
      <w:r w:rsidRPr="003D621E">
        <w:rPr>
          <w:color w:val="000000"/>
          <w:lang w:val="es-CR"/>
        </w:rPr>
        <w:t>la persona sentenciada, como encargad</w:t>
      </w:r>
      <w:r w:rsidR="00B55ABC" w:rsidRPr="003D621E">
        <w:rPr>
          <w:color w:val="000000"/>
          <w:lang w:val="es-CR"/>
        </w:rPr>
        <w:t>o</w:t>
      </w:r>
      <w:r w:rsidRPr="003D621E">
        <w:rPr>
          <w:color w:val="000000"/>
          <w:lang w:val="es-CR"/>
        </w:rPr>
        <w:t xml:space="preserve"> del seguimiento, apoyo y control del cumplimiento de las penas impuestas, y conforme a los lineamientos del Juzgado de </w:t>
      </w:r>
      <w:r w:rsidR="009D3B06" w:rsidRPr="003D621E">
        <w:rPr>
          <w:color w:val="000000"/>
          <w:lang w:val="es-CR"/>
        </w:rPr>
        <w:t>Ejecución de la Pena</w:t>
      </w:r>
      <w:r w:rsidR="007A0BA9" w:rsidRPr="003D621E">
        <w:rPr>
          <w:color w:val="000000"/>
          <w:lang w:val="es-CR"/>
        </w:rPr>
        <w:t xml:space="preserve"> y procedimientos establecidos por el Ministerio de Justicia y Paz</w:t>
      </w:r>
      <w:r w:rsidRPr="003D621E">
        <w:rPr>
          <w:color w:val="000000"/>
          <w:lang w:val="es-CR"/>
        </w:rPr>
        <w:t xml:space="preserve">. Además, deberán mantener una comunicación constante con la institución </w:t>
      </w:r>
      <w:r w:rsidR="006A759C" w:rsidRPr="003D621E">
        <w:rPr>
          <w:color w:val="000000"/>
          <w:lang w:val="es-CR"/>
        </w:rPr>
        <w:t xml:space="preserve">de la Red de Apoyo seleccionada, así como con el </w:t>
      </w:r>
      <w:r w:rsidR="008D4097" w:rsidRPr="003D621E">
        <w:rPr>
          <w:color w:val="000000"/>
          <w:lang w:val="es-CR"/>
        </w:rPr>
        <w:t>Equipo Legal</w:t>
      </w:r>
      <w:r w:rsidR="006A759C" w:rsidRPr="003D621E">
        <w:rPr>
          <w:color w:val="000000"/>
          <w:lang w:val="es-CR"/>
        </w:rPr>
        <w:t xml:space="preserve"> que tiene cargo el asunto. </w:t>
      </w:r>
    </w:p>
    <w:p w14:paraId="516BB227" w14:textId="77777777" w:rsidR="00D57EEC" w:rsidRPr="003D621E" w:rsidRDefault="00D57EEC" w:rsidP="00EF5146">
      <w:pPr>
        <w:pStyle w:val="NormalWeb"/>
        <w:spacing w:before="120" w:beforeAutospacing="0" w:after="120"/>
        <w:ind w:firstLine="709"/>
        <w:jc w:val="both"/>
        <w:rPr>
          <w:color w:val="000000"/>
          <w:lang w:val="es-CR"/>
        </w:rPr>
      </w:pPr>
      <w:r w:rsidRPr="003D621E">
        <w:rPr>
          <w:color w:val="000000"/>
          <w:lang w:val="es-CR"/>
        </w:rPr>
        <w:t xml:space="preserve">Cuando exista un aparente incumplimiento injustificado por parte de la </w:t>
      </w:r>
      <w:r w:rsidR="00985448" w:rsidRPr="003D621E">
        <w:rPr>
          <w:color w:val="000000"/>
          <w:lang w:val="es-CR"/>
        </w:rPr>
        <w:t>persona sentenciada</w:t>
      </w:r>
      <w:r w:rsidRPr="003D621E">
        <w:rPr>
          <w:color w:val="000000"/>
          <w:lang w:val="es-CR"/>
        </w:rPr>
        <w:t xml:space="preserve">, el </w:t>
      </w:r>
      <w:r w:rsidR="00985448" w:rsidRPr="003D621E">
        <w:rPr>
          <w:color w:val="000000"/>
          <w:lang w:val="es-CR"/>
        </w:rPr>
        <w:t>Equipo Psicosocial</w:t>
      </w:r>
      <w:r w:rsidRPr="003D621E">
        <w:rPr>
          <w:color w:val="000000"/>
          <w:lang w:val="es-CR"/>
        </w:rPr>
        <w:t xml:space="preserve"> de Justicia Restaurativa comunicará de inmediato la situación al Juzgado de Ejecución de la Pena competente y al </w:t>
      </w:r>
      <w:r w:rsidR="008D4097" w:rsidRPr="003D621E">
        <w:rPr>
          <w:color w:val="000000"/>
          <w:lang w:val="es-CR"/>
        </w:rPr>
        <w:t>Equipo Legal</w:t>
      </w:r>
      <w:r w:rsidRPr="003D621E">
        <w:rPr>
          <w:color w:val="000000"/>
          <w:lang w:val="es-CR"/>
        </w:rPr>
        <w:t xml:space="preserve"> que tramita la causa.</w:t>
      </w:r>
    </w:p>
    <w:p w14:paraId="2B9E6B85" w14:textId="77777777" w:rsidR="007A0BA9" w:rsidRPr="003D621E" w:rsidRDefault="00D57EEC" w:rsidP="00EF5146">
      <w:pPr>
        <w:spacing w:before="120" w:after="120"/>
        <w:ind w:firstLine="709"/>
        <w:jc w:val="both"/>
        <w:rPr>
          <w:rFonts w:ascii="Times New Roman" w:hAnsi="Times New Roman"/>
          <w:color w:val="000000"/>
          <w:sz w:val="24"/>
          <w:szCs w:val="24"/>
          <w:lang w:val="es-CR"/>
        </w:rPr>
      </w:pPr>
      <w:r w:rsidRPr="003D621E">
        <w:rPr>
          <w:rFonts w:ascii="Times New Roman" w:hAnsi="Times New Roman"/>
          <w:color w:val="000000"/>
          <w:sz w:val="24"/>
          <w:szCs w:val="24"/>
          <w:lang w:val="es-CR"/>
        </w:rPr>
        <w:t xml:space="preserve">Recibida la comunicación, la </w:t>
      </w:r>
      <w:r w:rsidR="009D3B06" w:rsidRPr="003D621E">
        <w:rPr>
          <w:rFonts w:ascii="Times New Roman" w:hAnsi="Times New Roman"/>
          <w:color w:val="000000"/>
          <w:sz w:val="24"/>
          <w:szCs w:val="24"/>
          <w:lang w:val="es-CR"/>
        </w:rPr>
        <w:t>Autoridad Judicial</w:t>
      </w:r>
      <w:r w:rsidRPr="003D621E">
        <w:rPr>
          <w:rFonts w:ascii="Times New Roman" w:hAnsi="Times New Roman"/>
          <w:color w:val="000000"/>
          <w:sz w:val="24"/>
          <w:szCs w:val="24"/>
          <w:lang w:val="es-CR"/>
        </w:rPr>
        <w:t xml:space="preserve"> convocará a una audiencia oral de verificación en la que se deberá citar al </w:t>
      </w:r>
      <w:r w:rsidR="008D4097" w:rsidRPr="003D621E">
        <w:rPr>
          <w:rFonts w:ascii="Times New Roman" w:hAnsi="Times New Roman"/>
          <w:color w:val="000000"/>
          <w:sz w:val="24"/>
          <w:szCs w:val="24"/>
          <w:lang w:val="es-CR"/>
        </w:rPr>
        <w:t>Equipo Legal</w:t>
      </w:r>
      <w:r w:rsidRPr="003D621E">
        <w:rPr>
          <w:rFonts w:ascii="Times New Roman" w:hAnsi="Times New Roman"/>
          <w:color w:val="000000"/>
          <w:sz w:val="24"/>
          <w:szCs w:val="24"/>
          <w:lang w:val="es-CR"/>
        </w:rPr>
        <w:t xml:space="preserve">, la persona sentenciada y a la </w:t>
      </w:r>
      <w:r w:rsidR="003357D6" w:rsidRPr="003D621E">
        <w:rPr>
          <w:rFonts w:ascii="Times New Roman" w:hAnsi="Times New Roman"/>
          <w:color w:val="000000"/>
          <w:sz w:val="24"/>
          <w:szCs w:val="24"/>
          <w:lang w:val="es-CR"/>
        </w:rPr>
        <w:t>Víctima</w:t>
      </w:r>
      <w:r w:rsidRPr="003D621E">
        <w:rPr>
          <w:rFonts w:ascii="Times New Roman" w:hAnsi="Times New Roman"/>
          <w:color w:val="000000"/>
          <w:sz w:val="24"/>
          <w:szCs w:val="24"/>
          <w:lang w:val="es-CR"/>
        </w:rPr>
        <w:t>, quien podrá participar cuando así lo desee o bien podrá delegar su representación en el Ministerio Público</w:t>
      </w:r>
      <w:r w:rsidR="006A759C" w:rsidRPr="003D621E">
        <w:rPr>
          <w:rFonts w:ascii="Times New Roman" w:hAnsi="Times New Roman"/>
          <w:color w:val="000000"/>
          <w:sz w:val="24"/>
          <w:szCs w:val="24"/>
          <w:lang w:val="es-CR"/>
        </w:rPr>
        <w:t xml:space="preserve">; se contará con el apoyo del </w:t>
      </w:r>
      <w:r w:rsidR="00985448" w:rsidRPr="003D621E">
        <w:rPr>
          <w:rFonts w:ascii="Times New Roman" w:hAnsi="Times New Roman"/>
          <w:color w:val="000000"/>
          <w:sz w:val="24"/>
          <w:szCs w:val="24"/>
          <w:lang w:val="es-CR"/>
        </w:rPr>
        <w:t>Equipo Psicosocial</w:t>
      </w:r>
      <w:r w:rsidR="006A759C" w:rsidRPr="003D621E">
        <w:rPr>
          <w:rFonts w:ascii="Times New Roman" w:hAnsi="Times New Roman"/>
          <w:color w:val="000000"/>
          <w:sz w:val="24"/>
          <w:szCs w:val="24"/>
          <w:lang w:val="es-CR"/>
        </w:rPr>
        <w:t xml:space="preserve"> a cargo del seguimiento</w:t>
      </w:r>
      <w:r w:rsidRPr="003D621E">
        <w:rPr>
          <w:rFonts w:ascii="Times New Roman" w:hAnsi="Times New Roman"/>
          <w:color w:val="000000"/>
          <w:sz w:val="24"/>
          <w:szCs w:val="24"/>
          <w:lang w:val="es-CR"/>
        </w:rPr>
        <w:t xml:space="preserve">. </w:t>
      </w:r>
      <w:r w:rsidR="009D3B06" w:rsidRPr="003D621E">
        <w:rPr>
          <w:rFonts w:ascii="Times New Roman" w:hAnsi="Times New Roman"/>
          <w:color w:val="000000"/>
          <w:sz w:val="24"/>
          <w:szCs w:val="24"/>
          <w:lang w:val="es-CR"/>
        </w:rPr>
        <w:t>Durante la audiencia s</w:t>
      </w:r>
      <w:r w:rsidRPr="003D621E">
        <w:rPr>
          <w:rFonts w:ascii="Times New Roman" w:hAnsi="Times New Roman"/>
          <w:color w:val="000000"/>
          <w:sz w:val="24"/>
          <w:szCs w:val="24"/>
          <w:lang w:val="es-CR"/>
        </w:rPr>
        <w:t xml:space="preserve">e escuchará a las partes, se verificarán las condiciones de cumplimiento o incumplimiento justificado o injustificado. </w:t>
      </w:r>
    </w:p>
    <w:p w14:paraId="778F8FA0" w14:textId="77777777" w:rsidR="00C75E65" w:rsidRPr="003D621E" w:rsidRDefault="00D57EEC" w:rsidP="00EF5146">
      <w:pPr>
        <w:spacing w:before="120" w:after="120"/>
        <w:ind w:firstLine="709"/>
        <w:jc w:val="both"/>
        <w:rPr>
          <w:rFonts w:ascii="Times New Roman" w:hAnsi="Times New Roman"/>
          <w:color w:val="000000"/>
          <w:sz w:val="24"/>
          <w:szCs w:val="24"/>
          <w:lang w:val="es-CR"/>
        </w:rPr>
      </w:pPr>
      <w:r w:rsidRPr="003D621E">
        <w:rPr>
          <w:rFonts w:ascii="Times New Roman" w:hAnsi="Times New Roman"/>
          <w:color w:val="000000"/>
          <w:sz w:val="24"/>
          <w:szCs w:val="24"/>
          <w:lang w:val="es-CR"/>
        </w:rPr>
        <w:t>En caso de existir una justificación, la persona juzgadora podrá mantener, sustituir, modificar o cesar la pena o las condiciones de su cumplimiento, de conformidad con la ley procesal vigente. Si el incumplimiento es injustificado se revocará los acuerdos restaurativos conforme lo establece la legislación vigente, continuando con el trámite ordinario.</w:t>
      </w:r>
    </w:p>
    <w:p w14:paraId="00F05FB8" w14:textId="77777777" w:rsidR="00B15497" w:rsidRPr="003D621E" w:rsidRDefault="00B15497" w:rsidP="00EF5146">
      <w:pPr>
        <w:pStyle w:val="NormalWeb"/>
        <w:numPr>
          <w:ilvl w:val="0"/>
          <w:numId w:val="13"/>
        </w:numPr>
        <w:spacing w:before="120" w:beforeAutospacing="0" w:after="120"/>
        <w:ind w:left="0" w:firstLine="709"/>
        <w:jc w:val="both"/>
        <w:rPr>
          <w:b/>
          <w:bCs/>
          <w:color w:val="000000"/>
          <w:lang w:val="es-CR"/>
        </w:rPr>
      </w:pPr>
      <w:r w:rsidRPr="003D621E">
        <w:rPr>
          <w:b/>
          <w:bCs/>
          <w:color w:val="000000"/>
          <w:lang w:val="es-CR"/>
        </w:rPr>
        <w:t xml:space="preserve">Procedimiento en etapa de Ejecución para la pena impuesta por abreviado o cesura mediante </w:t>
      </w:r>
      <w:r w:rsidR="00C554FA" w:rsidRPr="003D621E">
        <w:rPr>
          <w:b/>
          <w:bCs/>
          <w:color w:val="000000"/>
          <w:lang w:val="es-CR"/>
        </w:rPr>
        <w:t>J</w:t>
      </w:r>
      <w:r w:rsidRPr="003D621E">
        <w:rPr>
          <w:b/>
          <w:bCs/>
          <w:color w:val="000000"/>
          <w:lang w:val="es-CR"/>
        </w:rPr>
        <w:t>usticia Restaurativa.</w:t>
      </w:r>
    </w:p>
    <w:p w14:paraId="03DD0FEB" w14:textId="77777777" w:rsidR="00380DFF" w:rsidRPr="003D621E" w:rsidRDefault="00B15497" w:rsidP="00EF5146">
      <w:pPr>
        <w:pStyle w:val="NormalWeb"/>
        <w:spacing w:before="120" w:beforeAutospacing="0" w:after="120"/>
        <w:ind w:firstLine="709"/>
        <w:jc w:val="both"/>
        <w:rPr>
          <w:bCs/>
          <w:color w:val="000000"/>
          <w:lang w:val="es-CR"/>
        </w:rPr>
      </w:pPr>
      <w:r w:rsidRPr="003D621E">
        <w:rPr>
          <w:bCs/>
          <w:color w:val="000000"/>
          <w:lang w:val="es-CR"/>
        </w:rPr>
        <w:t>Una ve</w:t>
      </w:r>
      <w:r w:rsidR="003E395F" w:rsidRPr="003D621E">
        <w:rPr>
          <w:bCs/>
          <w:color w:val="000000"/>
          <w:lang w:val="es-CR"/>
        </w:rPr>
        <w:t>z recibido el expediente en el J</w:t>
      </w:r>
      <w:r w:rsidRPr="003D621E">
        <w:rPr>
          <w:bCs/>
          <w:color w:val="000000"/>
          <w:lang w:val="es-CR"/>
        </w:rPr>
        <w:t xml:space="preserve">uzgado de </w:t>
      </w:r>
      <w:r w:rsidR="003E395F" w:rsidRPr="003D621E">
        <w:rPr>
          <w:bCs/>
          <w:color w:val="000000"/>
          <w:lang w:val="es-CR"/>
        </w:rPr>
        <w:t>E</w:t>
      </w:r>
      <w:r w:rsidRPr="003D621E">
        <w:rPr>
          <w:bCs/>
          <w:color w:val="000000"/>
          <w:lang w:val="es-CR"/>
        </w:rPr>
        <w:t xml:space="preserve">jecución de la </w:t>
      </w:r>
      <w:r w:rsidR="003E395F" w:rsidRPr="003D621E">
        <w:rPr>
          <w:bCs/>
          <w:color w:val="000000"/>
          <w:lang w:val="es-CR"/>
        </w:rPr>
        <w:t>P</w:t>
      </w:r>
      <w:r w:rsidRPr="003D621E">
        <w:rPr>
          <w:bCs/>
          <w:color w:val="000000"/>
          <w:lang w:val="es-CR"/>
        </w:rPr>
        <w:t xml:space="preserve">ena, </w:t>
      </w:r>
      <w:r w:rsidR="00C554FA" w:rsidRPr="003D621E">
        <w:rPr>
          <w:bCs/>
          <w:color w:val="000000"/>
          <w:lang w:val="es-CR"/>
        </w:rPr>
        <w:t xml:space="preserve">se notificará </w:t>
      </w:r>
      <w:r w:rsidRPr="003D621E">
        <w:rPr>
          <w:bCs/>
          <w:color w:val="000000"/>
          <w:lang w:val="es-CR"/>
        </w:rPr>
        <w:t>a</w:t>
      </w:r>
      <w:r w:rsidR="00C554FA" w:rsidRPr="003D621E">
        <w:rPr>
          <w:bCs/>
          <w:color w:val="000000"/>
          <w:lang w:val="es-CR"/>
        </w:rPr>
        <w:t xml:space="preserve"> </w:t>
      </w:r>
      <w:r w:rsidRPr="003D621E">
        <w:rPr>
          <w:bCs/>
          <w:color w:val="000000"/>
          <w:lang w:val="es-CR"/>
        </w:rPr>
        <w:t>l</w:t>
      </w:r>
      <w:r w:rsidR="00C554FA" w:rsidRPr="003D621E">
        <w:rPr>
          <w:bCs/>
          <w:color w:val="000000"/>
          <w:lang w:val="es-CR"/>
        </w:rPr>
        <w:t>a Defensa</w:t>
      </w:r>
      <w:r w:rsidRPr="003D621E">
        <w:rPr>
          <w:bCs/>
          <w:color w:val="000000"/>
          <w:lang w:val="es-CR"/>
        </w:rPr>
        <w:t xml:space="preserve"> </w:t>
      </w:r>
      <w:r w:rsidR="00266632" w:rsidRPr="003D621E">
        <w:rPr>
          <w:bCs/>
          <w:color w:val="000000"/>
          <w:lang w:val="es-CR"/>
        </w:rPr>
        <w:t>Técnica de</w:t>
      </w:r>
      <w:r w:rsidRPr="003D621E">
        <w:rPr>
          <w:bCs/>
          <w:color w:val="000000"/>
          <w:lang w:val="es-CR"/>
        </w:rPr>
        <w:t xml:space="preserve"> Ejecución de la Pena</w:t>
      </w:r>
      <w:r w:rsidR="00266632" w:rsidRPr="003D621E">
        <w:rPr>
          <w:bCs/>
          <w:color w:val="000000"/>
          <w:lang w:val="es-CR"/>
        </w:rPr>
        <w:t>,</w:t>
      </w:r>
      <w:r w:rsidR="007A001D" w:rsidRPr="003D621E">
        <w:rPr>
          <w:bCs/>
          <w:color w:val="000000"/>
          <w:lang w:val="es-CR"/>
        </w:rPr>
        <w:t xml:space="preserve"> encargada</w:t>
      </w:r>
      <w:r w:rsidRPr="003D621E">
        <w:rPr>
          <w:bCs/>
          <w:color w:val="000000"/>
          <w:lang w:val="es-CR"/>
        </w:rPr>
        <w:t xml:space="preserve"> de los procesos restaurativos y al </w:t>
      </w:r>
      <w:r w:rsidR="00380DFF" w:rsidRPr="003D621E">
        <w:rPr>
          <w:bCs/>
          <w:color w:val="000000"/>
          <w:lang w:val="es-CR"/>
        </w:rPr>
        <w:t>Ministerio Público que atenderá los procesos restaurativos en etapa de ejecución</w:t>
      </w:r>
      <w:r w:rsidRPr="003D621E">
        <w:rPr>
          <w:bCs/>
          <w:color w:val="000000"/>
          <w:lang w:val="es-CR"/>
        </w:rPr>
        <w:t>.</w:t>
      </w:r>
    </w:p>
    <w:p w14:paraId="52B84FCC" w14:textId="77777777" w:rsidR="00C21978" w:rsidRPr="003D621E" w:rsidRDefault="00B15497" w:rsidP="00EF5146">
      <w:pPr>
        <w:pStyle w:val="NormalWeb"/>
        <w:spacing w:before="120" w:beforeAutospacing="0" w:after="120"/>
        <w:ind w:firstLine="709"/>
        <w:jc w:val="both"/>
        <w:rPr>
          <w:bCs/>
          <w:color w:val="000000"/>
          <w:lang w:val="es-CR"/>
        </w:rPr>
      </w:pPr>
      <w:r w:rsidRPr="003D621E">
        <w:rPr>
          <w:bCs/>
          <w:color w:val="000000"/>
          <w:lang w:val="es-CR"/>
        </w:rPr>
        <w:lastRenderedPageBreak/>
        <w:t xml:space="preserve">El Ministerio Público </w:t>
      </w:r>
      <w:r w:rsidR="00266632" w:rsidRPr="003D621E">
        <w:rPr>
          <w:bCs/>
          <w:color w:val="000000"/>
          <w:lang w:val="es-CR"/>
        </w:rPr>
        <w:t xml:space="preserve">solicitará al Juzgado de Ejecución de la Pena el señalamiento de las audiencias de seguimiento. </w:t>
      </w:r>
    </w:p>
    <w:p w14:paraId="03DA27C2" w14:textId="77777777" w:rsidR="007A001D" w:rsidRPr="003D621E" w:rsidRDefault="00380DFF" w:rsidP="00EF5146">
      <w:pPr>
        <w:pStyle w:val="NormalWeb"/>
        <w:spacing w:before="120" w:beforeAutospacing="0" w:after="120"/>
        <w:ind w:firstLine="709"/>
        <w:jc w:val="both"/>
        <w:rPr>
          <w:bCs/>
          <w:color w:val="000000"/>
          <w:lang w:val="es-CR"/>
        </w:rPr>
      </w:pPr>
      <w:r w:rsidRPr="003D621E">
        <w:rPr>
          <w:bCs/>
          <w:color w:val="000000"/>
          <w:lang w:val="es-CR"/>
        </w:rPr>
        <w:t>El Juzgado</w:t>
      </w:r>
      <w:r w:rsidR="00890988" w:rsidRPr="003D621E">
        <w:rPr>
          <w:bCs/>
          <w:color w:val="000000"/>
          <w:lang w:val="es-CR"/>
        </w:rPr>
        <w:t xml:space="preserve"> de Ejecución</w:t>
      </w:r>
      <w:r w:rsidRPr="003D621E">
        <w:rPr>
          <w:bCs/>
          <w:color w:val="000000"/>
          <w:lang w:val="es-CR"/>
        </w:rPr>
        <w:t xml:space="preserve"> realizará el respectivo señalamiento y citación de la p</w:t>
      </w:r>
      <w:r w:rsidR="00890988" w:rsidRPr="003D621E">
        <w:rPr>
          <w:bCs/>
          <w:color w:val="000000"/>
          <w:lang w:val="es-CR"/>
        </w:rPr>
        <w:t>ersona</w:t>
      </w:r>
      <w:r w:rsidRPr="003D621E">
        <w:rPr>
          <w:bCs/>
          <w:color w:val="000000"/>
          <w:lang w:val="es-CR"/>
        </w:rPr>
        <w:t xml:space="preserve"> sentenciada y la </w:t>
      </w:r>
      <w:r w:rsidR="003357D6" w:rsidRPr="003D621E">
        <w:rPr>
          <w:bCs/>
          <w:color w:val="000000"/>
          <w:lang w:val="es-CR"/>
        </w:rPr>
        <w:t>Víctima</w:t>
      </w:r>
      <w:r w:rsidRPr="003D621E">
        <w:rPr>
          <w:bCs/>
          <w:color w:val="000000"/>
          <w:lang w:val="es-CR"/>
        </w:rPr>
        <w:t>, para las audiencias de seguimiento de la pena. Ello en</w:t>
      </w:r>
      <w:r w:rsidR="00266632" w:rsidRPr="003D621E">
        <w:rPr>
          <w:bCs/>
          <w:color w:val="000000"/>
          <w:lang w:val="es-CR"/>
        </w:rPr>
        <w:t xml:space="preserve"> </w:t>
      </w:r>
      <w:r w:rsidR="00B15497" w:rsidRPr="003D621E">
        <w:rPr>
          <w:bCs/>
          <w:color w:val="000000"/>
          <w:lang w:val="es-CR"/>
        </w:rPr>
        <w:t xml:space="preserve">coordinación con </w:t>
      </w:r>
      <w:r w:rsidR="00266632" w:rsidRPr="003D621E">
        <w:rPr>
          <w:bCs/>
          <w:color w:val="000000"/>
          <w:lang w:val="es-CR"/>
        </w:rPr>
        <w:t xml:space="preserve">el Ministerio Público, la Defensa Técnica, y </w:t>
      </w:r>
      <w:r w:rsidR="00B15497" w:rsidRPr="003D621E">
        <w:rPr>
          <w:bCs/>
          <w:color w:val="000000"/>
          <w:lang w:val="es-CR"/>
        </w:rPr>
        <w:t xml:space="preserve">el </w:t>
      </w:r>
      <w:r w:rsidR="00985448" w:rsidRPr="003D621E">
        <w:rPr>
          <w:bCs/>
          <w:color w:val="000000"/>
          <w:lang w:val="es-CR"/>
        </w:rPr>
        <w:t>Equipo Psicosocial</w:t>
      </w:r>
      <w:r w:rsidR="00890988" w:rsidRPr="003D621E">
        <w:rPr>
          <w:bCs/>
          <w:color w:val="000000"/>
          <w:lang w:val="es-CR"/>
        </w:rPr>
        <w:t xml:space="preserve"> de Justicia Restaurativa, y éste a su </w:t>
      </w:r>
      <w:r w:rsidR="00B15497" w:rsidRPr="003D621E">
        <w:rPr>
          <w:bCs/>
          <w:color w:val="000000"/>
          <w:lang w:val="es-CR"/>
        </w:rPr>
        <w:t>vez coordinará con el Equipo Interdisciplinario de</w:t>
      </w:r>
      <w:r w:rsidR="00890988" w:rsidRPr="003D621E">
        <w:rPr>
          <w:bCs/>
          <w:color w:val="000000"/>
          <w:lang w:val="es-CR"/>
        </w:rPr>
        <w:t xml:space="preserve">l Programa o </w:t>
      </w:r>
      <w:r w:rsidR="00B15497" w:rsidRPr="003D621E">
        <w:rPr>
          <w:bCs/>
          <w:color w:val="000000"/>
          <w:lang w:val="es-CR"/>
        </w:rPr>
        <w:t xml:space="preserve">Nivel de Atención </w:t>
      </w:r>
      <w:r w:rsidRPr="003D621E">
        <w:rPr>
          <w:bCs/>
          <w:color w:val="000000"/>
          <w:lang w:val="es-CR"/>
        </w:rPr>
        <w:t xml:space="preserve">en </w:t>
      </w:r>
      <w:r w:rsidR="00D564EC" w:rsidRPr="003D621E">
        <w:rPr>
          <w:bCs/>
          <w:color w:val="000000"/>
          <w:lang w:val="es-CR"/>
        </w:rPr>
        <w:t>Comunidad</w:t>
      </w:r>
      <w:r w:rsidRPr="003D621E">
        <w:rPr>
          <w:bCs/>
          <w:color w:val="000000"/>
          <w:lang w:val="es-CR"/>
        </w:rPr>
        <w:t xml:space="preserve"> </w:t>
      </w:r>
      <w:r w:rsidR="00B15497" w:rsidRPr="003D621E">
        <w:rPr>
          <w:bCs/>
          <w:color w:val="000000"/>
          <w:lang w:val="es-CR"/>
        </w:rPr>
        <w:t>donde s</w:t>
      </w:r>
      <w:r w:rsidR="00890988" w:rsidRPr="003D621E">
        <w:rPr>
          <w:bCs/>
          <w:color w:val="000000"/>
          <w:lang w:val="es-CR"/>
        </w:rPr>
        <w:t xml:space="preserve">e encuentra ubicada la persona </w:t>
      </w:r>
      <w:r w:rsidR="00B15497" w:rsidRPr="003D621E">
        <w:rPr>
          <w:bCs/>
          <w:color w:val="000000"/>
          <w:lang w:val="es-CR"/>
        </w:rPr>
        <w:t xml:space="preserve">sentenciada, y de ser necesario con </w:t>
      </w:r>
      <w:r w:rsidR="007A001D" w:rsidRPr="003D621E">
        <w:rPr>
          <w:bCs/>
          <w:color w:val="000000"/>
          <w:lang w:val="es-CR"/>
        </w:rPr>
        <w:t xml:space="preserve">el IAFA y/o entidad acreditada. </w:t>
      </w:r>
    </w:p>
    <w:p w14:paraId="6333E2CA" w14:textId="77777777" w:rsidR="00B15497" w:rsidRPr="003D621E" w:rsidRDefault="00266632" w:rsidP="00EF5146">
      <w:pPr>
        <w:pStyle w:val="NormalWeb"/>
        <w:spacing w:before="120" w:beforeAutospacing="0" w:after="120"/>
        <w:ind w:firstLine="709"/>
        <w:jc w:val="both"/>
        <w:rPr>
          <w:bCs/>
          <w:color w:val="000000"/>
          <w:lang w:val="es-CR"/>
        </w:rPr>
      </w:pPr>
      <w:r w:rsidRPr="003D621E">
        <w:rPr>
          <w:bCs/>
          <w:color w:val="000000"/>
          <w:lang w:val="es-CR"/>
        </w:rPr>
        <w:t xml:space="preserve">La Defensa Técnica se comunicará con la persona sentenciada con la finalidad de corroborar su conocimiento y recordatorio de las respectivas citas de seguimiento, así como para su presentación a las audiencias debidamente señaladas.  </w:t>
      </w:r>
      <w:r w:rsidR="00B15497" w:rsidRPr="003D621E">
        <w:rPr>
          <w:bCs/>
          <w:color w:val="000000"/>
          <w:lang w:val="es-CR"/>
        </w:rPr>
        <w:t xml:space="preserve"> </w:t>
      </w:r>
    </w:p>
    <w:p w14:paraId="58904AC1" w14:textId="77777777" w:rsidR="00266632" w:rsidRPr="003D621E" w:rsidRDefault="00266632" w:rsidP="00EF5146">
      <w:pPr>
        <w:pStyle w:val="NormalWeb"/>
        <w:spacing w:before="120" w:beforeAutospacing="0" w:after="120"/>
        <w:ind w:firstLine="709"/>
        <w:jc w:val="both"/>
        <w:rPr>
          <w:bCs/>
          <w:color w:val="000000"/>
          <w:lang w:val="es-CR"/>
        </w:rPr>
      </w:pPr>
      <w:r w:rsidRPr="003D621E">
        <w:rPr>
          <w:bCs/>
          <w:color w:val="000000"/>
          <w:lang w:val="es-CR"/>
        </w:rPr>
        <w:t xml:space="preserve">El </w:t>
      </w:r>
      <w:r w:rsidR="00985448" w:rsidRPr="003D621E">
        <w:rPr>
          <w:bCs/>
          <w:color w:val="000000"/>
          <w:lang w:val="es-CR"/>
        </w:rPr>
        <w:t>Equipo Psicosocial</w:t>
      </w:r>
      <w:r w:rsidR="00890988" w:rsidRPr="003D621E">
        <w:rPr>
          <w:bCs/>
          <w:color w:val="000000"/>
          <w:lang w:val="es-CR"/>
        </w:rPr>
        <w:t xml:space="preserve"> de Justicia Restaurativa</w:t>
      </w:r>
      <w:r w:rsidRPr="003D621E">
        <w:rPr>
          <w:bCs/>
          <w:color w:val="000000"/>
          <w:lang w:val="es-CR"/>
        </w:rPr>
        <w:t xml:space="preserve"> en coordinación con el Equipo Interdisciplinario del Programa o Nivel de Atención donde se encuentra ubicada la persona sentenciada, y de ser necesario con el IAFA y/o entidad acreditada, preparará los informes de seguimiento </w:t>
      </w:r>
      <w:r w:rsidR="007A001D" w:rsidRPr="003D621E">
        <w:rPr>
          <w:bCs/>
          <w:color w:val="000000"/>
          <w:lang w:val="es-CR"/>
        </w:rPr>
        <w:t>que serán rendidos de forma oral durante las audiencias de seguimiento.</w:t>
      </w:r>
    </w:p>
    <w:p w14:paraId="3290B31E" w14:textId="77777777" w:rsidR="00890988" w:rsidRPr="003D621E" w:rsidRDefault="00266632" w:rsidP="00EF5146">
      <w:pPr>
        <w:pStyle w:val="NormalWeb"/>
        <w:spacing w:before="120" w:beforeAutospacing="0" w:after="120"/>
        <w:ind w:firstLine="709"/>
        <w:jc w:val="both"/>
        <w:rPr>
          <w:color w:val="000000"/>
          <w:lang w:val="es-CR"/>
        </w:rPr>
      </w:pPr>
      <w:r w:rsidRPr="003D621E">
        <w:rPr>
          <w:color w:val="000000"/>
          <w:lang w:val="es-CR"/>
        </w:rPr>
        <w:t xml:space="preserve">Para tal efecto, el </w:t>
      </w:r>
      <w:r w:rsidR="00985448" w:rsidRPr="003D621E">
        <w:rPr>
          <w:color w:val="000000"/>
          <w:lang w:val="es-CR"/>
        </w:rPr>
        <w:t>Equipo Psicosocial</w:t>
      </w:r>
      <w:r w:rsidRPr="003D621E">
        <w:rPr>
          <w:color w:val="000000"/>
          <w:lang w:val="es-CR"/>
        </w:rPr>
        <w:t xml:space="preserve"> de Justicia Restaurativa mantendrá una comunicación fluida y constante con los Programas</w:t>
      </w:r>
      <w:r w:rsidR="00890988" w:rsidRPr="003D621E">
        <w:rPr>
          <w:color w:val="000000"/>
          <w:lang w:val="es-CR"/>
        </w:rPr>
        <w:t xml:space="preserve"> o Niveles</w:t>
      </w:r>
      <w:r w:rsidRPr="003D621E">
        <w:rPr>
          <w:color w:val="000000"/>
          <w:lang w:val="es-CR"/>
        </w:rPr>
        <w:t xml:space="preserve"> de Atención en </w:t>
      </w:r>
      <w:r w:rsidR="00D564EC" w:rsidRPr="003D621E">
        <w:rPr>
          <w:color w:val="000000"/>
          <w:lang w:val="es-CR"/>
        </w:rPr>
        <w:t>Comunidad</w:t>
      </w:r>
      <w:r w:rsidRPr="003D621E">
        <w:rPr>
          <w:color w:val="000000"/>
          <w:lang w:val="es-CR"/>
        </w:rPr>
        <w:t xml:space="preserve"> y la Unidad Especializada de Monitoreo Electrónico, así como cualquier otra </w:t>
      </w:r>
      <w:r w:rsidR="00890988" w:rsidRPr="003D621E">
        <w:rPr>
          <w:color w:val="000000"/>
          <w:lang w:val="es-CR"/>
        </w:rPr>
        <w:t xml:space="preserve">entidad </w:t>
      </w:r>
      <w:r w:rsidRPr="003D621E">
        <w:rPr>
          <w:color w:val="000000"/>
          <w:lang w:val="es-CR"/>
        </w:rPr>
        <w:t>que al efecto brinde acompañamiento y seguimiento a la persona sentenciada, como encargadas del seguimiento, apoyo y control del cumplimiento de las penas impuestas, y conforme a los lineamientos del Juzgado de Ejecución de la Pena en vía ordinaria. Además, deberán mantener una comunicación constante con la institución de la Red de Apoyo seleccionada</w:t>
      </w:r>
      <w:r w:rsidR="00890988" w:rsidRPr="003D621E">
        <w:rPr>
          <w:color w:val="000000"/>
          <w:lang w:val="es-CR"/>
        </w:rPr>
        <w:t xml:space="preserve">, así como con el </w:t>
      </w:r>
      <w:r w:rsidR="008D4097" w:rsidRPr="003D621E">
        <w:rPr>
          <w:color w:val="000000"/>
          <w:lang w:val="es-CR"/>
        </w:rPr>
        <w:t>Equipo Legal</w:t>
      </w:r>
      <w:r w:rsidR="00890988" w:rsidRPr="003D621E">
        <w:rPr>
          <w:color w:val="000000"/>
          <w:lang w:val="es-CR"/>
        </w:rPr>
        <w:t xml:space="preserve"> que tiene cargo el asunto. </w:t>
      </w:r>
    </w:p>
    <w:p w14:paraId="74345A0A" w14:textId="77777777" w:rsidR="00266632" w:rsidRPr="003D621E" w:rsidRDefault="00266632" w:rsidP="00EF5146">
      <w:pPr>
        <w:pStyle w:val="NormalWeb"/>
        <w:spacing w:before="120" w:beforeAutospacing="0" w:after="120"/>
        <w:ind w:firstLine="709"/>
        <w:jc w:val="both"/>
        <w:rPr>
          <w:color w:val="000000"/>
          <w:lang w:val="es-CR"/>
        </w:rPr>
      </w:pPr>
      <w:r w:rsidRPr="003D621E">
        <w:rPr>
          <w:color w:val="000000"/>
          <w:lang w:val="es-CR"/>
        </w:rPr>
        <w:t xml:space="preserve">Cuando exista un aparente incumplimiento injustificado por parte de la </w:t>
      </w:r>
      <w:r w:rsidR="00985448" w:rsidRPr="003D621E">
        <w:rPr>
          <w:color w:val="000000"/>
          <w:lang w:val="es-CR"/>
        </w:rPr>
        <w:t>persona sentenciada</w:t>
      </w:r>
      <w:r w:rsidRPr="003D621E">
        <w:rPr>
          <w:color w:val="000000"/>
          <w:lang w:val="es-CR"/>
        </w:rPr>
        <w:t xml:space="preserve">, el </w:t>
      </w:r>
      <w:r w:rsidR="00985448" w:rsidRPr="003D621E">
        <w:rPr>
          <w:color w:val="000000"/>
          <w:lang w:val="es-CR"/>
        </w:rPr>
        <w:t>Equipo Psicosocial</w:t>
      </w:r>
      <w:r w:rsidRPr="003D621E">
        <w:rPr>
          <w:color w:val="000000"/>
          <w:lang w:val="es-CR"/>
        </w:rPr>
        <w:t xml:space="preserve"> de Justicia Restaurativa comunicará de inmediato la situación al Juzgado de Ejecución de la Pena competente y al </w:t>
      </w:r>
      <w:r w:rsidR="008D4097" w:rsidRPr="003D621E">
        <w:rPr>
          <w:color w:val="000000"/>
          <w:lang w:val="es-CR"/>
        </w:rPr>
        <w:t>Equipo Legal</w:t>
      </w:r>
      <w:r w:rsidRPr="003D621E">
        <w:rPr>
          <w:color w:val="000000"/>
          <w:lang w:val="es-CR"/>
        </w:rPr>
        <w:t xml:space="preserve"> que tramita la causa.</w:t>
      </w:r>
    </w:p>
    <w:p w14:paraId="176F312A" w14:textId="77777777" w:rsidR="00266632" w:rsidRPr="003D621E" w:rsidRDefault="00266632" w:rsidP="00EF5146">
      <w:pPr>
        <w:spacing w:before="120" w:after="120"/>
        <w:ind w:firstLine="709"/>
        <w:jc w:val="both"/>
        <w:rPr>
          <w:rFonts w:ascii="Times New Roman" w:hAnsi="Times New Roman"/>
          <w:color w:val="000000"/>
          <w:sz w:val="24"/>
          <w:szCs w:val="24"/>
          <w:lang w:val="es-CR"/>
        </w:rPr>
      </w:pPr>
      <w:r w:rsidRPr="003D621E">
        <w:rPr>
          <w:rFonts w:ascii="Times New Roman" w:hAnsi="Times New Roman"/>
          <w:color w:val="000000"/>
          <w:sz w:val="24"/>
          <w:szCs w:val="24"/>
          <w:lang w:val="es-CR"/>
        </w:rPr>
        <w:t xml:space="preserve">Recibida la comunicación, la </w:t>
      </w:r>
      <w:r w:rsidR="009D3B06" w:rsidRPr="003D621E">
        <w:rPr>
          <w:rFonts w:ascii="Times New Roman" w:hAnsi="Times New Roman"/>
          <w:color w:val="000000"/>
          <w:sz w:val="24"/>
          <w:szCs w:val="24"/>
          <w:lang w:val="es-CR"/>
        </w:rPr>
        <w:t>Autoridad Jurisdiccional</w:t>
      </w:r>
      <w:r w:rsidRPr="003D621E">
        <w:rPr>
          <w:rFonts w:ascii="Times New Roman" w:hAnsi="Times New Roman"/>
          <w:color w:val="000000"/>
          <w:sz w:val="24"/>
          <w:szCs w:val="24"/>
          <w:lang w:val="es-CR"/>
        </w:rPr>
        <w:t xml:space="preserve"> convocará a una audiencia oral de verificación en la que se deberá citar al </w:t>
      </w:r>
      <w:r w:rsidR="008D4097" w:rsidRPr="003D621E">
        <w:rPr>
          <w:rFonts w:ascii="Times New Roman" w:hAnsi="Times New Roman"/>
          <w:color w:val="000000"/>
          <w:sz w:val="24"/>
          <w:szCs w:val="24"/>
          <w:lang w:val="es-CR"/>
        </w:rPr>
        <w:t>Equipo Legal</w:t>
      </w:r>
      <w:r w:rsidRPr="003D621E">
        <w:rPr>
          <w:rFonts w:ascii="Times New Roman" w:hAnsi="Times New Roman"/>
          <w:color w:val="000000"/>
          <w:sz w:val="24"/>
          <w:szCs w:val="24"/>
          <w:lang w:val="es-CR"/>
        </w:rPr>
        <w:t xml:space="preserve">, la persona sentenciada y a la </w:t>
      </w:r>
      <w:r w:rsidR="003357D6" w:rsidRPr="003D621E">
        <w:rPr>
          <w:rFonts w:ascii="Times New Roman" w:hAnsi="Times New Roman"/>
          <w:color w:val="000000"/>
          <w:sz w:val="24"/>
          <w:szCs w:val="24"/>
          <w:lang w:val="es-CR"/>
        </w:rPr>
        <w:t>Víctima</w:t>
      </w:r>
      <w:r w:rsidRPr="003D621E">
        <w:rPr>
          <w:rFonts w:ascii="Times New Roman" w:hAnsi="Times New Roman"/>
          <w:color w:val="000000"/>
          <w:sz w:val="24"/>
          <w:szCs w:val="24"/>
          <w:lang w:val="es-CR"/>
        </w:rPr>
        <w:t>, quien podrá participar cuando así lo desee o bien podrá delegar su representación en el Ministerio Público</w:t>
      </w:r>
      <w:r w:rsidR="007A001D" w:rsidRPr="003D621E">
        <w:rPr>
          <w:rFonts w:ascii="Times New Roman" w:hAnsi="Times New Roman"/>
          <w:color w:val="000000"/>
          <w:sz w:val="24"/>
          <w:szCs w:val="24"/>
          <w:lang w:val="es-CR"/>
        </w:rPr>
        <w:t xml:space="preserve">; se puede contar con el apoyo del </w:t>
      </w:r>
      <w:r w:rsidR="00985448" w:rsidRPr="003D621E">
        <w:rPr>
          <w:rFonts w:ascii="Times New Roman" w:hAnsi="Times New Roman"/>
          <w:color w:val="000000"/>
          <w:sz w:val="24"/>
          <w:szCs w:val="24"/>
          <w:lang w:val="es-CR"/>
        </w:rPr>
        <w:t>Equipo Psicosocial</w:t>
      </w:r>
      <w:r w:rsidR="007A001D" w:rsidRPr="003D621E">
        <w:rPr>
          <w:rFonts w:ascii="Times New Roman" w:hAnsi="Times New Roman"/>
          <w:color w:val="000000"/>
          <w:sz w:val="24"/>
          <w:szCs w:val="24"/>
          <w:lang w:val="es-CR"/>
        </w:rPr>
        <w:t xml:space="preserve"> a cargo del seguimiento</w:t>
      </w:r>
      <w:r w:rsidRPr="003D621E">
        <w:rPr>
          <w:rFonts w:ascii="Times New Roman" w:hAnsi="Times New Roman"/>
          <w:color w:val="000000"/>
          <w:sz w:val="24"/>
          <w:szCs w:val="24"/>
          <w:lang w:val="es-CR"/>
        </w:rPr>
        <w:t>. Se escuchará a las partes, se verificarán las condiciones de cumplimiento o incumplimiento justificado o injustificado. En caso de existir una justificación, la persona juzgadora podrá mantener, sustituir, modificar o cesar la pena o las condiciones de su cumplimiento, de conformidad con la ley procesal vigente. Si el incumplimiento es injustificado se revocará los acuerdos restaurativos conforme lo establece la legislación vigente</w:t>
      </w:r>
      <w:r w:rsidR="004C0D0B" w:rsidRPr="003D621E">
        <w:rPr>
          <w:rFonts w:ascii="Times New Roman" w:hAnsi="Times New Roman"/>
          <w:color w:val="000000"/>
          <w:sz w:val="24"/>
          <w:szCs w:val="24"/>
          <w:lang w:val="es-CR"/>
        </w:rPr>
        <w:t>.</w:t>
      </w:r>
    </w:p>
    <w:p w14:paraId="5023B29F" w14:textId="77777777" w:rsidR="00D57EEC" w:rsidRPr="003D621E" w:rsidRDefault="00B15497" w:rsidP="00EF5146">
      <w:pPr>
        <w:pStyle w:val="NormalWeb"/>
        <w:spacing w:before="120" w:beforeAutospacing="0" w:after="120"/>
        <w:ind w:firstLine="709"/>
        <w:jc w:val="both"/>
        <w:rPr>
          <w:b/>
          <w:bCs/>
          <w:color w:val="000000"/>
          <w:lang w:val="es-CR"/>
        </w:rPr>
      </w:pPr>
      <w:r w:rsidRPr="003D621E">
        <w:rPr>
          <w:b/>
          <w:bCs/>
          <w:color w:val="000000"/>
          <w:lang w:val="es-CR"/>
        </w:rPr>
        <w:t xml:space="preserve">V. </w:t>
      </w:r>
      <w:r w:rsidR="00D57EEC" w:rsidRPr="003D621E">
        <w:rPr>
          <w:b/>
          <w:bCs/>
          <w:color w:val="000000"/>
          <w:lang w:val="es-CR"/>
        </w:rPr>
        <w:t>Aspectos Administrativos.</w:t>
      </w:r>
    </w:p>
    <w:p w14:paraId="7FDA267D" w14:textId="77777777" w:rsidR="002F126E" w:rsidRPr="003D621E" w:rsidRDefault="002F126E" w:rsidP="00EF5146">
      <w:pPr>
        <w:pStyle w:val="NormalWeb"/>
        <w:numPr>
          <w:ilvl w:val="0"/>
          <w:numId w:val="16"/>
        </w:numPr>
        <w:spacing w:before="120" w:beforeAutospacing="0" w:after="120"/>
        <w:ind w:left="0" w:firstLine="709"/>
        <w:jc w:val="both"/>
        <w:rPr>
          <w:color w:val="000000"/>
          <w:lang w:val="es-CR"/>
        </w:rPr>
      </w:pPr>
      <w:r w:rsidRPr="003D621E">
        <w:rPr>
          <w:b/>
          <w:bCs/>
          <w:color w:val="000000"/>
          <w:lang w:val="es-CR"/>
        </w:rPr>
        <w:lastRenderedPageBreak/>
        <w:t xml:space="preserve">Informe </w:t>
      </w:r>
      <w:r w:rsidR="00285BBF" w:rsidRPr="003D621E">
        <w:rPr>
          <w:b/>
          <w:bCs/>
          <w:color w:val="000000"/>
          <w:lang w:val="es-CR"/>
        </w:rPr>
        <w:t xml:space="preserve">Técnico </w:t>
      </w:r>
      <w:r w:rsidRPr="003D621E">
        <w:rPr>
          <w:b/>
          <w:bCs/>
          <w:color w:val="000000"/>
          <w:lang w:val="es-CR"/>
        </w:rPr>
        <w:t>del Equipo Interdisciplinario del Programa o Nivel de Atención</w:t>
      </w:r>
    </w:p>
    <w:p w14:paraId="6F0394B3" w14:textId="77777777" w:rsidR="00421989" w:rsidRPr="003D621E" w:rsidRDefault="00421989" w:rsidP="00EF5146">
      <w:pPr>
        <w:pStyle w:val="NormalWeb"/>
        <w:spacing w:before="120" w:beforeAutospacing="0" w:after="120"/>
        <w:ind w:firstLine="709"/>
        <w:jc w:val="both"/>
        <w:rPr>
          <w:color w:val="000000"/>
          <w:lang w:val="es-CR"/>
        </w:rPr>
      </w:pPr>
      <w:r w:rsidRPr="003D621E">
        <w:rPr>
          <w:color w:val="000000"/>
          <w:lang w:val="es-CR"/>
        </w:rPr>
        <w:t xml:space="preserve">Este es un informe que realiza el Equipo Interdisciplinario del Programa o Nivel de Atención donde se encuentra ubicada la persona sentenciada y que deberá ser remitido al Juzgado de Ejecución de la Pena en un plazo máximo de 1 mes a partir de la solicitud realizada por dicha </w:t>
      </w:r>
      <w:r w:rsidR="009D3B06" w:rsidRPr="003D621E">
        <w:rPr>
          <w:color w:val="000000"/>
          <w:lang w:val="es-CR"/>
        </w:rPr>
        <w:t>Autoridad Jurisdiccional</w:t>
      </w:r>
      <w:r w:rsidRPr="003D621E">
        <w:rPr>
          <w:color w:val="000000"/>
          <w:lang w:val="es-CR"/>
        </w:rPr>
        <w:t>.</w:t>
      </w:r>
    </w:p>
    <w:p w14:paraId="776C8AA3" w14:textId="77777777" w:rsidR="002074D9" w:rsidRPr="003D621E" w:rsidRDefault="002074D9" w:rsidP="00EF5146">
      <w:pPr>
        <w:pStyle w:val="NormalWeb"/>
        <w:spacing w:before="120" w:beforeAutospacing="0" w:after="120"/>
        <w:ind w:firstLine="709"/>
        <w:jc w:val="both"/>
        <w:rPr>
          <w:color w:val="000000"/>
          <w:lang w:val="es-CR"/>
        </w:rPr>
      </w:pPr>
      <w:r w:rsidRPr="003D621E">
        <w:rPr>
          <w:color w:val="000000"/>
          <w:lang w:val="es-CR"/>
        </w:rPr>
        <w:t>En el informe se hará referencia a la revisión y evaluación del comportamiento de la persona sentenciada</w:t>
      </w:r>
      <w:r w:rsidR="00285BBF" w:rsidRPr="003D621E">
        <w:rPr>
          <w:color w:val="000000"/>
          <w:lang w:val="es-CR"/>
        </w:rPr>
        <w:t>,</w:t>
      </w:r>
      <w:r w:rsidRPr="003D621E">
        <w:rPr>
          <w:color w:val="000000"/>
          <w:lang w:val="es-CR"/>
        </w:rPr>
        <w:t xml:space="preserve"> el avance en el cumplimiento de su Plan de Atención Profesional o de las condiciones dispuestas en la Pena Alternativa impuesta, así como una referencia sucinta de los hechos por los que la persona fue sentenciada. </w:t>
      </w:r>
    </w:p>
    <w:p w14:paraId="1A0F99E9" w14:textId="77777777" w:rsidR="002074D9" w:rsidRPr="003D621E" w:rsidRDefault="002074D9" w:rsidP="00EF5146">
      <w:pPr>
        <w:pStyle w:val="NormalWeb"/>
        <w:spacing w:before="120" w:beforeAutospacing="0" w:after="120"/>
        <w:ind w:firstLine="709"/>
        <w:jc w:val="both"/>
        <w:rPr>
          <w:color w:val="000000"/>
          <w:lang w:val="es-CR"/>
        </w:rPr>
      </w:pPr>
      <w:r w:rsidRPr="003D621E">
        <w:rPr>
          <w:color w:val="000000"/>
          <w:lang w:val="es-CR"/>
        </w:rPr>
        <w:t xml:space="preserve">En aquellos casos en que se verifique un </w:t>
      </w:r>
      <w:r w:rsidR="00657229" w:rsidRPr="003D621E">
        <w:rPr>
          <w:color w:val="000000"/>
          <w:lang w:val="es-CR"/>
        </w:rPr>
        <w:t>incumplimiento o posible incumplimiento de</w:t>
      </w:r>
      <w:r w:rsidRPr="003D621E">
        <w:rPr>
          <w:color w:val="000000"/>
          <w:lang w:val="es-CR"/>
        </w:rPr>
        <w:t xml:space="preserve"> las condiciones fijadas en sentencia, el informe indicará además, las dificultades que ha tenido la persona sentenciada, sus vulnerabilidades y condiciones personales. </w:t>
      </w:r>
    </w:p>
    <w:p w14:paraId="63903B83" w14:textId="77777777" w:rsidR="002074D9" w:rsidRPr="003D621E" w:rsidRDefault="00657229" w:rsidP="00EF5146">
      <w:pPr>
        <w:pStyle w:val="NormalWeb"/>
        <w:spacing w:before="120" w:beforeAutospacing="0" w:after="120"/>
        <w:ind w:firstLine="709"/>
        <w:jc w:val="both"/>
        <w:rPr>
          <w:color w:val="000000"/>
          <w:lang w:val="es-CR"/>
        </w:rPr>
      </w:pPr>
      <w:r w:rsidRPr="003D621E">
        <w:rPr>
          <w:color w:val="000000"/>
          <w:lang w:val="es-CR"/>
        </w:rPr>
        <w:t>Si se tratara de una persona sentenciada que se encuentra en un centro cerrado y está próxim</w:t>
      </w:r>
      <w:r w:rsidR="00264960" w:rsidRPr="003D621E">
        <w:rPr>
          <w:color w:val="000000"/>
          <w:lang w:val="es-CR"/>
        </w:rPr>
        <w:t>a</w:t>
      </w:r>
      <w:r w:rsidRPr="003D621E">
        <w:rPr>
          <w:color w:val="000000"/>
          <w:lang w:val="es-CR"/>
        </w:rPr>
        <w:t xml:space="preserve"> la posibilidad de un cambio en su modalidad de custodia o a la obtención</w:t>
      </w:r>
      <w:r w:rsidR="00285BBF" w:rsidRPr="003D621E">
        <w:rPr>
          <w:color w:val="000000"/>
          <w:lang w:val="es-CR"/>
        </w:rPr>
        <w:t xml:space="preserve"> de un beneficio penitenciario </w:t>
      </w:r>
      <w:r w:rsidR="002074D9" w:rsidRPr="003D621E">
        <w:rPr>
          <w:color w:val="000000"/>
          <w:lang w:val="es-CR"/>
        </w:rPr>
        <w:t>se informará si cuenta con las condiciones personales y de apoyo para tal fin.</w:t>
      </w:r>
    </w:p>
    <w:p w14:paraId="2F47EF73" w14:textId="77777777" w:rsidR="002074D9" w:rsidRPr="003D621E" w:rsidRDefault="002074D9" w:rsidP="00EF5146">
      <w:pPr>
        <w:pStyle w:val="NormalWeb"/>
        <w:spacing w:before="120" w:beforeAutospacing="0" w:after="120"/>
        <w:ind w:firstLine="709"/>
        <w:jc w:val="both"/>
        <w:rPr>
          <w:color w:val="000000"/>
          <w:lang w:val="es-CR"/>
        </w:rPr>
      </w:pPr>
      <w:r w:rsidRPr="003D621E">
        <w:rPr>
          <w:color w:val="000000"/>
          <w:lang w:val="es-CR"/>
        </w:rPr>
        <w:t>Asimismo, se indicará en el informe, el nombre, forma de localizar y citar a las personas que participarán en la Reunión Restaurativa, tanto la persona sentenciada, como su persona de apoyo y el representante de la Red de Apoyo que se contactó o de la persona que le brindará el recurso laboral o domiciliar.</w:t>
      </w:r>
    </w:p>
    <w:p w14:paraId="75B9E6F7" w14:textId="77777777" w:rsidR="00213652" w:rsidRPr="003D621E" w:rsidRDefault="002074D9" w:rsidP="00EF5146">
      <w:pPr>
        <w:pStyle w:val="NormalWeb"/>
        <w:spacing w:before="120" w:beforeAutospacing="0" w:after="120"/>
        <w:ind w:firstLine="709"/>
        <w:jc w:val="both"/>
        <w:rPr>
          <w:color w:val="000000"/>
          <w:lang w:val="es-CR"/>
        </w:rPr>
      </w:pPr>
      <w:r w:rsidRPr="003D621E">
        <w:rPr>
          <w:color w:val="000000"/>
          <w:lang w:val="es-CR"/>
        </w:rPr>
        <w:t>Concluido ese informe</w:t>
      </w:r>
      <w:r w:rsidR="002F126E" w:rsidRPr="003D621E">
        <w:rPr>
          <w:color w:val="000000"/>
          <w:lang w:val="es-CR"/>
        </w:rPr>
        <w:t xml:space="preserve">, lo remitirá </w:t>
      </w:r>
      <w:r w:rsidRPr="003D621E">
        <w:rPr>
          <w:color w:val="000000"/>
          <w:lang w:val="es-CR"/>
        </w:rPr>
        <w:t xml:space="preserve">al Juzgado de Ejecución de la Pena, vía correo electrónico con la indicación expresa de que se trata de un caso para Justicia Restaurativa. </w:t>
      </w:r>
    </w:p>
    <w:p w14:paraId="77DE89EA" w14:textId="77777777" w:rsidR="00A84AEE" w:rsidRPr="003D621E" w:rsidRDefault="002F126E" w:rsidP="00EF5146">
      <w:pPr>
        <w:pStyle w:val="NormalWeb"/>
        <w:spacing w:before="120" w:beforeAutospacing="0" w:after="120"/>
        <w:ind w:firstLine="709"/>
        <w:jc w:val="both"/>
        <w:rPr>
          <w:color w:val="000000"/>
          <w:lang w:val="es-CR"/>
        </w:rPr>
      </w:pPr>
      <w:r w:rsidRPr="003D621E">
        <w:rPr>
          <w:color w:val="000000"/>
          <w:lang w:val="es-CR"/>
        </w:rPr>
        <w:t xml:space="preserve">Este informe </w:t>
      </w:r>
      <w:r w:rsidR="007E1704" w:rsidRPr="003D621E">
        <w:rPr>
          <w:color w:val="000000"/>
          <w:lang w:val="es-CR"/>
        </w:rPr>
        <w:t xml:space="preserve">será </w:t>
      </w:r>
      <w:r w:rsidR="00213652" w:rsidRPr="003D621E">
        <w:rPr>
          <w:color w:val="000000"/>
          <w:lang w:val="es-CR"/>
        </w:rPr>
        <w:t>de conocimiento del</w:t>
      </w:r>
      <w:r w:rsidR="007E1704" w:rsidRPr="003D621E">
        <w:rPr>
          <w:color w:val="000000"/>
          <w:lang w:val="es-CR"/>
        </w:rPr>
        <w:t xml:space="preserve"> </w:t>
      </w:r>
      <w:r w:rsidRPr="003D621E">
        <w:rPr>
          <w:color w:val="000000"/>
          <w:lang w:val="es-CR"/>
        </w:rPr>
        <w:t xml:space="preserve">Equipo Interdisciplinario de Justicia Restaurativa </w:t>
      </w:r>
      <w:r w:rsidR="00213652" w:rsidRPr="003D621E">
        <w:rPr>
          <w:color w:val="000000"/>
          <w:lang w:val="es-CR"/>
        </w:rPr>
        <w:t>durante la valoración inicial que realizan de las partes</w:t>
      </w:r>
      <w:r w:rsidR="00A84AEE" w:rsidRPr="003D621E">
        <w:rPr>
          <w:color w:val="000000"/>
          <w:lang w:val="es-CR"/>
        </w:rPr>
        <w:t xml:space="preserve">. </w:t>
      </w:r>
    </w:p>
    <w:p w14:paraId="3A35524D" w14:textId="77777777" w:rsidR="002074D9" w:rsidRPr="003D621E" w:rsidRDefault="002074D9" w:rsidP="00EF5146">
      <w:pPr>
        <w:pStyle w:val="NormalWeb"/>
        <w:numPr>
          <w:ilvl w:val="0"/>
          <w:numId w:val="16"/>
        </w:numPr>
        <w:spacing w:before="120" w:beforeAutospacing="0" w:after="120"/>
        <w:ind w:left="0" w:firstLine="709"/>
        <w:jc w:val="both"/>
        <w:rPr>
          <w:b/>
          <w:bCs/>
          <w:color w:val="000000"/>
          <w:lang w:val="es-CR"/>
        </w:rPr>
      </w:pPr>
      <w:r w:rsidRPr="003D621E">
        <w:rPr>
          <w:b/>
          <w:bCs/>
          <w:color w:val="000000"/>
          <w:lang w:val="es-CR"/>
        </w:rPr>
        <w:t>Estadísticas</w:t>
      </w:r>
    </w:p>
    <w:p w14:paraId="2AA32772" w14:textId="77777777" w:rsidR="008B2430" w:rsidRPr="003D621E" w:rsidRDefault="00DA38AB" w:rsidP="00EF5146">
      <w:pPr>
        <w:pStyle w:val="NormalWeb"/>
        <w:spacing w:before="120" w:beforeAutospacing="0" w:after="120"/>
        <w:ind w:firstLine="709"/>
        <w:jc w:val="both"/>
        <w:rPr>
          <w:color w:val="000000"/>
          <w:lang w:val="es-CR"/>
        </w:rPr>
      </w:pPr>
      <w:r w:rsidRPr="003D621E">
        <w:rPr>
          <w:color w:val="000000"/>
          <w:lang w:val="es-CR"/>
        </w:rPr>
        <w:t xml:space="preserve">Para dar cumplimiento a las normas de Control Interno y directrices institucionales, la Fiscalía </w:t>
      </w:r>
      <w:r w:rsidR="008B2430" w:rsidRPr="003D621E">
        <w:rPr>
          <w:color w:val="000000"/>
          <w:lang w:val="es-CR"/>
        </w:rPr>
        <w:t xml:space="preserve">Adjunta </w:t>
      </w:r>
      <w:r w:rsidRPr="003D621E">
        <w:rPr>
          <w:color w:val="000000"/>
          <w:lang w:val="es-CR"/>
        </w:rPr>
        <w:t>de Ejecución de la Pena, la Defensa Técnica de Ejecución de la Pena</w:t>
      </w:r>
      <w:r w:rsidR="000A6A7F" w:rsidRPr="003D621E">
        <w:rPr>
          <w:color w:val="000000"/>
          <w:lang w:val="es-CR"/>
        </w:rPr>
        <w:t xml:space="preserve"> y</w:t>
      </w:r>
      <w:r w:rsidRPr="003D621E">
        <w:rPr>
          <w:color w:val="000000"/>
          <w:lang w:val="es-CR"/>
        </w:rPr>
        <w:t xml:space="preserve"> el Juzgado de Ejecución de la Pena</w:t>
      </w:r>
      <w:r w:rsidR="000A6A7F" w:rsidRPr="003D621E">
        <w:rPr>
          <w:color w:val="000000"/>
          <w:lang w:val="es-CR"/>
        </w:rPr>
        <w:t xml:space="preserve"> </w:t>
      </w:r>
      <w:r w:rsidR="008B2430" w:rsidRPr="003D621E">
        <w:rPr>
          <w:color w:val="000000"/>
          <w:lang w:val="es-CR"/>
        </w:rPr>
        <w:t xml:space="preserve">llevarán un control electrónico de todos los casos derivados a las  Oficinas de Justicia Penal Restaurativa y su resultado, así como </w:t>
      </w:r>
      <w:r w:rsidR="000A6A7F" w:rsidRPr="003D621E">
        <w:rPr>
          <w:color w:val="000000"/>
          <w:lang w:val="es-CR"/>
        </w:rPr>
        <w:t xml:space="preserve">los incidentes presentados y </w:t>
      </w:r>
      <w:r w:rsidR="008B2430" w:rsidRPr="003D621E">
        <w:rPr>
          <w:color w:val="000000"/>
          <w:lang w:val="es-CR"/>
        </w:rPr>
        <w:t>los informes técnicos que emitan los distintos Programas o Niveles de la Dirección General de Adaptación Social en los asuntos</w:t>
      </w:r>
      <w:r w:rsidR="000A6A7F" w:rsidRPr="003D621E">
        <w:rPr>
          <w:color w:val="000000"/>
          <w:lang w:val="es-CR"/>
        </w:rPr>
        <w:t xml:space="preserve"> tramitados mediante </w:t>
      </w:r>
      <w:r w:rsidR="008B2430" w:rsidRPr="003D621E">
        <w:rPr>
          <w:color w:val="000000"/>
          <w:lang w:val="es-CR"/>
        </w:rPr>
        <w:t xml:space="preserve">Justicia Restaurativa. </w:t>
      </w:r>
    </w:p>
    <w:p w14:paraId="502D013A" w14:textId="77777777" w:rsidR="00DA38AB" w:rsidRPr="003D621E" w:rsidRDefault="000A6A7F" w:rsidP="00EF5146">
      <w:pPr>
        <w:pStyle w:val="NormalWeb"/>
        <w:spacing w:before="120" w:beforeAutospacing="0" w:after="120"/>
        <w:ind w:firstLine="709"/>
        <w:jc w:val="both"/>
        <w:rPr>
          <w:color w:val="000000"/>
          <w:lang w:val="es-CR"/>
        </w:rPr>
      </w:pPr>
      <w:r w:rsidRPr="003D621E">
        <w:rPr>
          <w:color w:val="000000"/>
          <w:lang w:val="es-CR"/>
        </w:rPr>
        <w:t>Por su parte, e</w:t>
      </w:r>
      <w:r w:rsidR="005018CA" w:rsidRPr="003D621E">
        <w:rPr>
          <w:color w:val="000000"/>
          <w:lang w:val="es-CR"/>
        </w:rPr>
        <w:t>l</w:t>
      </w:r>
      <w:r w:rsidR="00DA38AB" w:rsidRPr="003D621E">
        <w:rPr>
          <w:color w:val="000000"/>
          <w:lang w:val="es-CR"/>
        </w:rPr>
        <w:t xml:space="preserve"> Juzgado de Ejecución de la Pena llevará un control de los casos en los que la pena haya sido </w:t>
      </w:r>
      <w:r w:rsidRPr="003D621E">
        <w:rPr>
          <w:color w:val="000000"/>
          <w:lang w:val="es-CR"/>
        </w:rPr>
        <w:t>impuesta por abreviado o cesura mediante Justicia Restaurativa</w:t>
      </w:r>
      <w:r w:rsidR="00DA38AB" w:rsidRPr="003D621E">
        <w:rPr>
          <w:color w:val="000000"/>
          <w:lang w:val="es-CR"/>
        </w:rPr>
        <w:t>.</w:t>
      </w:r>
      <w:r w:rsidR="005018CA" w:rsidRPr="003D621E">
        <w:rPr>
          <w:color w:val="000000"/>
          <w:lang w:val="es-CR"/>
        </w:rPr>
        <w:t xml:space="preserve"> Para ello, e</w:t>
      </w:r>
      <w:r w:rsidR="00DA38AB" w:rsidRPr="003D621E">
        <w:rPr>
          <w:color w:val="000000"/>
          <w:lang w:val="es-CR"/>
        </w:rPr>
        <w:t xml:space="preserve">l Juzgado de Ejecución de la Pena, deberá crear una carpeta electrónica, que se denominarán con un consecutivo y el nombre de la persona sentenciada, en el cual se </w:t>
      </w:r>
      <w:r w:rsidR="00DA38AB" w:rsidRPr="003D621E">
        <w:rPr>
          <w:color w:val="000000"/>
          <w:lang w:val="es-CR"/>
        </w:rPr>
        <w:lastRenderedPageBreak/>
        <w:t xml:space="preserve">respaldarán todas las comunicaciones electrónicas y documentos relacionados con el caso tramitado en Justicia Penal Restaurativa. </w:t>
      </w:r>
      <w:r w:rsidRPr="003D621E">
        <w:rPr>
          <w:color w:val="000000"/>
          <w:lang w:val="es-CR"/>
        </w:rPr>
        <w:t xml:space="preserve">Además, el </w:t>
      </w:r>
      <w:r w:rsidR="00DA38AB" w:rsidRPr="003D621E">
        <w:rPr>
          <w:color w:val="000000"/>
          <w:lang w:val="es-CR"/>
        </w:rPr>
        <w:t>Juzgado de Ejecución de la P</w:t>
      </w:r>
      <w:r w:rsidRPr="003D621E">
        <w:rPr>
          <w:color w:val="000000"/>
          <w:lang w:val="es-CR"/>
        </w:rPr>
        <w:t xml:space="preserve">ena rendirá un informe mensual </w:t>
      </w:r>
      <w:r w:rsidR="00DA38AB" w:rsidRPr="003D621E">
        <w:rPr>
          <w:color w:val="000000"/>
          <w:lang w:val="es-CR"/>
        </w:rPr>
        <w:t xml:space="preserve">al Departamento de Planificación - Sub proceso de Estadísticas del Poder Judicial y a la Dirección de Justicia Restaurativa, reportando la cantidad de casos derivados a Justicia Restaurativa y el resultado obtenido, </w:t>
      </w:r>
      <w:r w:rsidRPr="003D621E">
        <w:rPr>
          <w:color w:val="000000"/>
          <w:lang w:val="es-CR"/>
        </w:rPr>
        <w:t xml:space="preserve">incidentes presentados e informes técnicos que emitan los distintos Programas o Niveles de la Dirección General de Adaptación Social en los asuntos tramitados mediante Justicia Restaurativa, </w:t>
      </w:r>
      <w:r w:rsidR="00DA38AB" w:rsidRPr="003D621E">
        <w:rPr>
          <w:color w:val="000000"/>
          <w:lang w:val="es-CR"/>
        </w:rPr>
        <w:t>así como cualquier información requerida en cuando al trámite y seguimiento de estos asuntos.</w:t>
      </w:r>
    </w:p>
    <w:p w14:paraId="6994EC7A" w14:textId="77777777" w:rsidR="00DA38AB" w:rsidRPr="003D621E" w:rsidRDefault="00DA38AB" w:rsidP="00EF5146">
      <w:pPr>
        <w:pStyle w:val="NormalWeb"/>
        <w:spacing w:before="120" w:beforeAutospacing="0" w:after="120"/>
        <w:ind w:firstLine="709"/>
        <w:jc w:val="both"/>
        <w:rPr>
          <w:color w:val="000000"/>
          <w:lang w:val="es-CR"/>
        </w:rPr>
      </w:pPr>
      <w:r w:rsidRPr="003D621E">
        <w:rPr>
          <w:color w:val="000000"/>
          <w:lang w:val="es-CR"/>
        </w:rPr>
        <w:t xml:space="preserve">Por su parte, los Equipos Interdisciplinarios de Justicia Restaurativa deberán llevar </w:t>
      </w:r>
      <w:r w:rsidR="000A6A7F" w:rsidRPr="003D621E">
        <w:rPr>
          <w:color w:val="000000"/>
          <w:lang w:val="es-CR"/>
        </w:rPr>
        <w:t xml:space="preserve">un registro de los asuntos atendidos, las Reuniones Restaurativas realizadas, los acuerdos judicializados, el resultado del seguimiento de los casos y presentar </w:t>
      </w:r>
      <w:r w:rsidRPr="003D621E">
        <w:rPr>
          <w:color w:val="000000"/>
          <w:lang w:val="es-CR"/>
        </w:rPr>
        <w:t>mensualmente</w:t>
      </w:r>
      <w:r w:rsidR="00A51DEA" w:rsidRPr="003D621E">
        <w:rPr>
          <w:color w:val="000000"/>
          <w:lang w:val="es-CR"/>
        </w:rPr>
        <w:t xml:space="preserve"> la plantilla de  informe de labores diseñada para tal</w:t>
      </w:r>
      <w:r w:rsidR="00C1358F" w:rsidRPr="003D621E">
        <w:rPr>
          <w:color w:val="000000"/>
          <w:lang w:val="es-CR"/>
        </w:rPr>
        <w:t xml:space="preserve"> efecto</w:t>
      </w:r>
      <w:r w:rsidR="00A51DEA" w:rsidRPr="003D621E">
        <w:rPr>
          <w:color w:val="000000"/>
          <w:lang w:val="es-CR"/>
        </w:rPr>
        <w:t>,</w:t>
      </w:r>
      <w:r w:rsidRPr="003D621E">
        <w:rPr>
          <w:color w:val="000000"/>
          <w:lang w:val="es-CR"/>
        </w:rPr>
        <w:t xml:space="preserve"> ante el Departamento de Planificación - Sub proceso de Estadísticas del Poder Judicial y a la Dirección de Justicia Restaurativa</w:t>
      </w:r>
      <w:r w:rsidR="00362DE7" w:rsidRPr="003D621E">
        <w:rPr>
          <w:color w:val="000000"/>
          <w:lang w:val="es-CR"/>
        </w:rPr>
        <w:t>,</w:t>
      </w:r>
      <w:r w:rsidRPr="003D621E">
        <w:rPr>
          <w:color w:val="000000"/>
          <w:lang w:val="es-CR"/>
        </w:rPr>
        <w:t xml:space="preserve"> conforme a los protocolos y directrices vigentes. </w:t>
      </w:r>
    </w:p>
    <w:p w14:paraId="0593E326" w14:textId="77777777" w:rsidR="002074D9" w:rsidRPr="003D621E" w:rsidRDefault="002074D9" w:rsidP="00EF5146">
      <w:pPr>
        <w:pStyle w:val="NormalWeb"/>
        <w:numPr>
          <w:ilvl w:val="0"/>
          <w:numId w:val="16"/>
        </w:numPr>
        <w:spacing w:before="120" w:beforeAutospacing="0" w:after="120"/>
        <w:ind w:left="0" w:firstLine="709"/>
        <w:jc w:val="both"/>
        <w:rPr>
          <w:b/>
          <w:bCs/>
          <w:color w:val="000000"/>
          <w:lang w:val="es-CR"/>
        </w:rPr>
      </w:pPr>
      <w:r w:rsidRPr="003D621E">
        <w:rPr>
          <w:b/>
          <w:bCs/>
          <w:color w:val="000000"/>
          <w:lang w:val="es-CR"/>
        </w:rPr>
        <w:t xml:space="preserve">Labores de coordinación e implementación </w:t>
      </w:r>
      <w:r w:rsidR="007A001D" w:rsidRPr="003D621E">
        <w:rPr>
          <w:b/>
          <w:bCs/>
          <w:color w:val="000000"/>
          <w:lang w:val="es-CR"/>
        </w:rPr>
        <w:t>d</w:t>
      </w:r>
      <w:r w:rsidR="00DA0032" w:rsidRPr="003D621E">
        <w:rPr>
          <w:b/>
          <w:bCs/>
          <w:color w:val="000000"/>
          <w:lang w:val="es-CR"/>
        </w:rPr>
        <w:t>el presente p</w:t>
      </w:r>
      <w:r w:rsidRPr="003D621E">
        <w:rPr>
          <w:b/>
          <w:bCs/>
          <w:color w:val="000000"/>
          <w:lang w:val="es-CR"/>
        </w:rPr>
        <w:t>rotocolo</w:t>
      </w:r>
    </w:p>
    <w:p w14:paraId="1A27B46F" w14:textId="77777777" w:rsidR="002074D9" w:rsidRPr="003D621E" w:rsidRDefault="00DA0032" w:rsidP="00EF5146">
      <w:pPr>
        <w:pStyle w:val="NormalWeb"/>
        <w:spacing w:before="120" w:beforeAutospacing="0" w:after="120"/>
        <w:ind w:firstLine="709"/>
        <w:jc w:val="both"/>
        <w:rPr>
          <w:color w:val="000000"/>
          <w:lang w:val="es-CR"/>
        </w:rPr>
      </w:pPr>
      <w:r w:rsidRPr="003D621E">
        <w:rPr>
          <w:color w:val="000000"/>
          <w:lang w:val="es-CR"/>
        </w:rPr>
        <w:t>Con el objetivo de facilitar la aplicación de Justicia Restaurativa en la Etapa de Ejecución de la Pena mediante el presente</w:t>
      </w:r>
      <w:r w:rsidR="002074D9" w:rsidRPr="003D621E">
        <w:rPr>
          <w:color w:val="000000"/>
          <w:lang w:val="es-CR"/>
        </w:rPr>
        <w:t xml:space="preserve"> protocolo </w:t>
      </w:r>
      <w:r w:rsidRPr="003D621E">
        <w:rPr>
          <w:color w:val="000000"/>
          <w:lang w:val="es-CR"/>
        </w:rPr>
        <w:t xml:space="preserve">y con el fin de </w:t>
      </w:r>
      <w:r w:rsidR="002074D9" w:rsidRPr="003D621E">
        <w:rPr>
          <w:color w:val="000000"/>
          <w:lang w:val="es-CR"/>
        </w:rPr>
        <w:t>mejorar la comunicación entre las instituciones a cargo de la Ejecución de la Pena, tanto del Poder Judicial como del Ministerio de Justicia, ambas acuerdan: </w:t>
      </w:r>
    </w:p>
    <w:p w14:paraId="73C9C76B" w14:textId="77777777" w:rsidR="00DA0032" w:rsidRPr="003D621E" w:rsidRDefault="002074D9" w:rsidP="00EF5146">
      <w:pPr>
        <w:pStyle w:val="NormalWeb"/>
        <w:numPr>
          <w:ilvl w:val="0"/>
          <w:numId w:val="11"/>
        </w:numPr>
        <w:spacing w:before="120" w:beforeAutospacing="0" w:after="120"/>
        <w:ind w:left="0" w:firstLine="709"/>
        <w:jc w:val="both"/>
        <w:rPr>
          <w:color w:val="000000"/>
          <w:lang w:val="es-CR"/>
        </w:rPr>
      </w:pPr>
      <w:r w:rsidRPr="003D621E">
        <w:rPr>
          <w:color w:val="000000"/>
          <w:lang w:val="es-CR"/>
        </w:rPr>
        <w:t xml:space="preserve">La Dirección General de Adaptación Social a través de los Programas </w:t>
      </w:r>
      <w:r w:rsidR="006B33F6" w:rsidRPr="003D621E">
        <w:rPr>
          <w:color w:val="000000"/>
          <w:lang w:val="es-CR"/>
        </w:rPr>
        <w:t xml:space="preserve">o Niveles </w:t>
      </w:r>
      <w:r w:rsidRPr="003D621E">
        <w:rPr>
          <w:color w:val="000000"/>
          <w:lang w:val="es-CR"/>
        </w:rPr>
        <w:t xml:space="preserve">de Atención en </w:t>
      </w:r>
      <w:r w:rsidR="00D564EC" w:rsidRPr="003D621E">
        <w:rPr>
          <w:color w:val="000000"/>
          <w:lang w:val="es-CR"/>
        </w:rPr>
        <w:t>Comunidad</w:t>
      </w:r>
      <w:r w:rsidRPr="003D621E">
        <w:rPr>
          <w:color w:val="000000"/>
          <w:lang w:val="es-CR"/>
        </w:rPr>
        <w:t xml:space="preserve">; Programa de Atención </w:t>
      </w:r>
      <w:r w:rsidR="00DA0032" w:rsidRPr="003D621E">
        <w:rPr>
          <w:color w:val="000000"/>
          <w:lang w:val="es-CR"/>
        </w:rPr>
        <w:t>Institucional</w:t>
      </w:r>
      <w:r w:rsidRPr="003D621E">
        <w:rPr>
          <w:color w:val="000000"/>
          <w:lang w:val="es-CR"/>
        </w:rPr>
        <w:t xml:space="preserve"> y Semi Institucional y la Unidad Especializada de Monitoreo Electrónico, fortalecerán y consolidarán la Red de Apoyo </w:t>
      </w:r>
      <w:r w:rsidR="00DA0032" w:rsidRPr="003D621E">
        <w:rPr>
          <w:color w:val="000000"/>
          <w:lang w:val="es-CR"/>
        </w:rPr>
        <w:t>Interinstitucional</w:t>
      </w:r>
      <w:r w:rsidR="00CF4124" w:rsidRPr="003D621E">
        <w:rPr>
          <w:color w:val="000000"/>
          <w:lang w:val="es-CR"/>
        </w:rPr>
        <w:t xml:space="preserve">, </w:t>
      </w:r>
      <w:r w:rsidR="000D4BFB" w:rsidRPr="003D621E">
        <w:rPr>
          <w:color w:val="000000"/>
          <w:lang w:val="es-CR"/>
        </w:rPr>
        <w:t xml:space="preserve">mediante la acreditación de las instituciones que la conforman, según </w:t>
      </w:r>
      <w:r w:rsidR="00CF4124" w:rsidRPr="003D621E">
        <w:rPr>
          <w:color w:val="000000"/>
          <w:lang w:val="es-CR"/>
        </w:rPr>
        <w:t xml:space="preserve">lo dispuesto en el artículo 56 Bis del Código Penal. </w:t>
      </w:r>
      <w:r w:rsidR="000D4BFB" w:rsidRPr="003D621E">
        <w:rPr>
          <w:color w:val="000000"/>
          <w:lang w:val="es-CR"/>
        </w:rPr>
        <w:t xml:space="preserve">Estas </w:t>
      </w:r>
      <w:r w:rsidR="00CF4124" w:rsidRPr="003D621E">
        <w:rPr>
          <w:color w:val="000000"/>
          <w:lang w:val="es-CR"/>
        </w:rPr>
        <w:t xml:space="preserve">instituciones </w:t>
      </w:r>
      <w:r w:rsidRPr="003D621E">
        <w:rPr>
          <w:color w:val="000000"/>
          <w:lang w:val="es-CR"/>
        </w:rPr>
        <w:t>brindará</w:t>
      </w:r>
      <w:r w:rsidR="00CF4124" w:rsidRPr="003D621E">
        <w:rPr>
          <w:color w:val="000000"/>
          <w:lang w:val="es-CR"/>
        </w:rPr>
        <w:t>n</w:t>
      </w:r>
      <w:r w:rsidRPr="003D621E">
        <w:rPr>
          <w:color w:val="000000"/>
          <w:lang w:val="es-CR"/>
        </w:rPr>
        <w:t xml:space="preserve"> espacios a las personas sentenciadas y participará</w:t>
      </w:r>
      <w:r w:rsidR="007A001D" w:rsidRPr="003D621E">
        <w:rPr>
          <w:color w:val="000000"/>
          <w:lang w:val="es-CR"/>
        </w:rPr>
        <w:t>n</w:t>
      </w:r>
      <w:r w:rsidRPr="003D621E">
        <w:rPr>
          <w:color w:val="000000"/>
          <w:lang w:val="es-CR"/>
        </w:rPr>
        <w:t xml:space="preserve"> de la Reuniones Restaurativas cuando corresponda; para lo cual el Poder Judicial brindará su apoyo </w:t>
      </w:r>
      <w:r w:rsidR="00B8645D" w:rsidRPr="003D621E">
        <w:rPr>
          <w:color w:val="000000"/>
          <w:lang w:val="es-CR"/>
        </w:rPr>
        <w:t xml:space="preserve">técnico </w:t>
      </w:r>
      <w:r w:rsidRPr="003D621E">
        <w:rPr>
          <w:color w:val="000000"/>
          <w:lang w:val="es-CR"/>
        </w:rPr>
        <w:t>a través de</w:t>
      </w:r>
      <w:r w:rsidR="006B33F6" w:rsidRPr="003D621E">
        <w:rPr>
          <w:color w:val="000000"/>
          <w:lang w:val="es-CR"/>
        </w:rPr>
        <w:t xml:space="preserve"> la Dirección </w:t>
      </w:r>
      <w:r w:rsidRPr="003D621E">
        <w:rPr>
          <w:color w:val="000000"/>
          <w:lang w:val="es-CR"/>
        </w:rPr>
        <w:t xml:space="preserve">de Justicia Restaurativa. </w:t>
      </w:r>
    </w:p>
    <w:p w14:paraId="1EF44ED5" w14:textId="77777777" w:rsidR="002074D9" w:rsidRPr="003D621E" w:rsidRDefault="002074D9" w:rsidP="00EF5146">
      <w:pPr>
        <w:pStyle w:val="NormalWeb"/>
        <w:numPr>
          <w:ilvl w:val="0"/>
          <w:numId w:val="11"/>
        </w:numPr>
        <w:spacing w:before="120" w:beforeAutospacing="0" w:after="120"/>
        <w:ind w:left="0" w:firstLine="709"/>
        <w:jc w:val="both"/>
        <w:rPr>
          <w:color w:val="000000"/>
          <w:lang w:val="es-CR"/>
        </w:rPr>
      </w:pPr>
      <w:r w:rsidRPr="003D621E">
        <w:rPr>
          <w:color w:val="000000"/>
          <w:lang w:val="es-CR"/>
        </w:rPr>
        <w:t>La Dirección General de Adaptación Social y Poder Judicial c</w:t>
      </w:r>
      <w:r w:rsidR="006B33F6" w:rsidRPr="003D621E">
        <w:rPr>
          <w:color w:val="000000"/>
          <w:lang w:val="es-CR"/>
        </w:rPr>
        <w:t>onformarán un e</w:t>
      </w:r>
      <w:r w:rsidR="00DA0032" w:rsidRPr="003D621E">
        <w:rPr>
          <w:color w:val="000000"/>
          <w:lang w:val="es-CR"/>
        </w:rPr>
        <w:t>quipo de trabajo</w:t>
      </w:r>
      <w:r w:rsidRPr="003D621E">
        <w:rPr>
          <w:color w:val="000000"/>
          <w:lang w:val="es-CR"/>
        </w:rPr>
        <w:t xml:space="preserve"> integrado</w:t>
      </w:r>
      <w:r w:rsidR="00B8645D" w:rsidRPr="003D621E">
        <w:rPr>
          <w:color w:val="000000"/>
          <w:lang w:val="es-CR"/>
        </w:rPr>
        <w:t xml:space="preserve"> por parte de </w:t>
      </w:r>
      <w:r w:rsidR="006B33F6" w:rsidRPr="003D621E">
        <w:rPr>
          <w:color w:val="000000"/>
          <w:lang w:val="es-CR"/>
        </w:rPr>
        <w:t>Adaptación social por una persona representante de los Programas o Niveles de Atención en Comunidad; del Programa de Atención Institucional y Semi Institucional y de la Unidad Especializada de Monitoreo Electrónico;</w:t>
      </w:r>
      <w:r w:rsidR="00B8645D" w:rsidRPr="003D621E">
        <w:rPr>
          <w:color w:val="000000"/>
          <w:lang w:val="es-CR"/>
        </w:rPr>
        <w:t xml:space="preserve"> y p</w:t>
      </w:r>
      <w:r w:rsidR="006B33F6" w:rsidRPr="003D621E">
        <w:rPr>
          <w:color w:val="000000"/>
          <w:lang w:val="es-CR"/>
        </w:rPr>
        <w:t xml:space="preserve">or parte del Poder Judicial por </w:t>
      </w:r>
      <w:r w:rsidR="00B8645D" w:rsidRPr="003D621E">
        <w:rPr>
          <w:color w:val="000000"/>
          <w:lang w:val="es-CR"/>
        </w:rPr>
        <w:t>una persona</w:t>
      </w:r>
      <w:r w:rsidR="0092291E" w:rsidRPr="003D621E">
        <w:rPr>
          <w:color w:val="000000"/>
          <w:lang w:val="es-CR"/>
        </w:rPr>
        <w:t xml:space="preserve"> de la Dirección Nacional de Justicia Restaurativa, una persona</w:t>
      </w:r>
      <w:r w:rsidR="00B8645D" w:rsidRPr="003D621E">
        <w:rPr>
          <w:color w:val="000000"/>
          <w:lang w:val="es-CR"/>
        </w:rPr>
        <w:t xml:space="preserve"> representante </w:t>
      </w:r>
      <w:r w:rsidR="006B33F6" w:rsidRPr="003D621E">
        <w:rPr>
          <w:color w:val="000000"/>
          <w:lang w:val="es-CR"/>
        </w:rPr>
        <w:t xml:space="preserve">de </w:t>
      </w:r>
      <w:r w:rsidRPr="003D621E">
        <w:rPr>
          <w:color w:val="000000"/>
          <w:lang w:val="es-CR"/>
        </w:rPr>
        <w:t>l</w:t>
      </w:r>
      <w:r w:rsidR="006B33F6" w:rsidRPr="003D621E">
        <w:rPr>
          <w:color w:val="000000"/>
          <w:lang w:val="es-CR"/>
        </w:rPr>
        <w:t>a coordinación de l</w:t>
      </w:r>
      <w:r w:rsidRPr="003D621E">
        <w:rPr>
          <w:color w:val="000000"/>
          <w:lang w:val="es-CR"/>
        </w:rPr>
        <w:t>os Juzgados de Ejecución de la Pena,</w:t>
      </w:r>
      <w:r w:rsidR="006B33F6" w:rsidRPr="003D621E">
        <w:rPr>
          <w:color w:val="000000"/>
          <w:lang w:val="es-CR"/>
        </w:rPr>
        <w:t xml:space="preserve"> la c</w:t>
      </w:r>
      <w:r w:rsidRPr="003D621E">
        <w:rPr>
          <w:color w:val="000000"/>
          <w:lang w:val="es-CR"/>
        </w:rPr>
        <w:t>oordinación de</w:t>
      </w:r>
      <w:r w:rsidR="00833D9A" w:rsidRPr="003D621E">
        <w:rPr>
          <w:color w:val="000000"/>
          <w:lang w:val="es-CR"/>
        </w:rPr>
        <w:t xml:space="preserve">l Ministerio Público, la </w:t>
      </w:r>
      <w:r w:rsidR="006B33F6" w:rsidRPr="003D621E">
        <w:rPr>
          <w:color w:val="000000"/>
          <w:lang w:val="es-CR"/>
        </w:rPr>
        <w:t xml:space="preserve">coordinación de la </w:t>
      </w:r>
      <w:r w:rsidR="00833D9A" w:rsidRPr="003D621E">
        <w:rPr>
          <w:color w:val="000000"/>
          <w:lang w:val="es-CR"/>
        </w:rPr>
        <w:t>Defensa Pública</w:t>
      </w:r>
      <w:r w:rsidR="00DA0032" w:rsidRPr="003D621E">
        <w:rPr>
          <w:color w:val="000000"/>
          <w:lang w:val="es-CR"/>
        </w:rPr>
        <w:t xml:space="preserve">, </w:t>
      </w:r>
      <w:r w:rsidR="006B33F6" w:rsidRPr="003D621E">
        <w:rPr>
          <w:color w:val="000000"/>
          <w:lang w:val="es-CR"/>
        </w:rPr>
        <w:t>la coordinación d</w:t>
      </w:r>
      <w:r w:rsidR="00DA0032" w:rsidRPr="003D621E">
        <w:rPr>
          <w:color w:val="000000"/>
          <w:lang w:val="es-CR"/>
        </w:rPr>
        <w:t>el Departamento de Trabajo Social y Psicología</w:t>
      </w:r>
      <w:r w:rsidRPr="003D621E">
        <w:rPr>
          <w:color w:val="000000"/>
          <w:lang w:val="es-CR"/>
        </w:rPr>
        <w:t xml:space="preserve"> y </w:t>
      </w:r>
      <w:r w:rsidR="000D4BFB" w:rsidRPr="003D621E">
        <w:rPr>
          <w:color w:val="000000"/>
          <w:lang w:val="es-CR"/>
        </w:rPr>
        <w:t xml:space="preserve">la </w:t>
      </w:r>
      <w:r w:rsidRPr="003D621E">
        <w:rPr>
          <w:color w:val="000000"/>
          <w:lang w:val="es-CR"/>
        </w:rPr>
        <w:t>Dirección de</w:t>
      </w:r>
      <w:r w:rsidR="000D4BFB" w:rsidRPr="003D621E">
        <w:rPr>
          <w:color w:val="000000"/>
          <w:lang w:val="es-CR"/>
        </w:rPr>
        <w:t xml:space="preserve"> </w:t>
      </w:r>
      <w:r w:rsidRPr="003D621E">
        <w:rPr>
          <w:color w:val="000000"/>
          <w:lang w:val="es-CR"/>
        </w:rPr>
        <w:t xml:space="preserve">Justicia Restaurativa. El objetivo de este </w:t>
      </w:r>
      <w:r w:rsidR="006B33F6" w:rsidRPr="003D621E">
        <w:rPr>
          <w:color w:val="000000"/>
          <w:lang w:val="es-CR"/>
        </w:rPr>
        <w:t>e</w:t>
      </w:r>
      <w:r w:rsidRPr="003D621E">
        <w:rPr>
          <w:color w:val="000000"/>
          <w:lang w:val="es-CR"/>
        </w:rPr>
        <w:t>quipo es asegurar un trabajo en conjunto</w:t>
      </w:r>
      <w:r w:rsidR="006C4E1C" w:rsidRPr="003D621E">
        <w:rPr>
          <w:color w:val="000000"/>
          <w:lang w:val="es-CR"/>
        </w:rPr>
        <w:t xml:space="preserve"> y </w:t>
      </w:r>
      <w:r w:rsidRPr="003D621E">
        <w:rPr>
          <w:color w:val="000000"/>
          <w:lang w:val="es-CR"/>
        </w:rPr>
        <w:t>coordinado</w:t>
      </w:r>
      <w:r w:rsidR="006C4E1C" w:rsidRPr="003D621E">
        <w:rPr>
          <w:color w:val="000000"/>
          <w:lang w:val="es-CR"/>
        </w:rPr>
        <w:t>, la promoción de</w:t>
      </w:r>
      <w:r w:rsidRPr="003D621E">
        <w:rPr>
          <w:color w:val="000000"/>
          <w:lang w:val="es-CR"/>
        </w:rPr>
        <w:t xml:space="preserve"> b</w:t>
      </w:r>
      <w:r w:rsidR="00DA0032" w:rsidRPr="003D621E">
        <w:rPr>
          <w:color w:val="000000"/>
          <w:lang w:val="es-CR"/>
        </w:rPr>
        <w:t>uenas prácticas</w:t>
      </w:r>
      <w:r w:rsidR="006C4E1C" w:rsidRPr="003D621E">
        <w:rPr>
          <w:color w:val="000000"/>
          <w:lang w:val="es-CR"/>
        </w:rPr>
        <w:t>, incluidas las restaurativas</w:t>
      </w:r>
      <w:r w:rsidR="00DA0032" w:rsidRPr="003D621E">
        <w:rPr>
          <w:color w:val="000000"/>
          <w:lang w:val="es-CR"/>
        </w:rPr>
        <w:t xml:space="preserve">, </w:t>
      </w:r>
      <w:r w:rsidRPr="003D621E">
        <w:rPr>
          <w:color w:val="000000"/>
          <w:lang w:val="es-CR"/>
        </w:rPr>
        <w:t>que contribuyan al mejor funcionamiento de las labores a</w:t>
      </w:r>
      <w:r w:rsidR="006C4E1C" w:rsidRPr="003D621E">
        <w:rPr>
          <w:color w:val="000000"/>
          <w:lang w:val="es-CR"/>
        </w:rPr>
        <w:t xml:space="preserve"> cargo de esos despachos. Este e</w:t>
      </w:r>
      <w:r w:rsidRPr="003D621E">
        <w:rPr>
          <w:color w:val="000000"/>
          <w:lang w:val="es-CR"/>
        </w:rPr>
        <w:t>qu</w:t>
      </w:r>
      <w:r w:rsidR="00DA0032" w:rsidRPr="003D621E">
        <w:rPr>
          <w:color w:val="000000"/>
          <w:lang w:val="es-CR"/>
        </w:rPr>
        <w:t>ipo se reunirá al menos cada tres</w:t>
      </w:r>
      <w:r w:rsidRPr="003D621E">
        <w:rPr>
          <w:color w:val="000000"/>
          <w:lang w:val="es-CR"/>
        </w:rPr>
        <w:t xml:space="preserve"> meses y será convocado por la Dirección de Justicia Restaurativa o quién </w:t>
      </w:r>
      <w:r w:rsidR="006C4E1C" w:rsidRPr="003D621E">
        <w:rPr>
          <w:color w:val="000000"/>
          <w:lang w:val="es-CR"/>
        </w:rPr>
        <w:t>se</w:t>
      </w:r>
      <w:r w:rsidRPr="003D621E">
        <w:rPr>
          <w:color w:val="000000"/>
          <w:lang w:val="es-CR"/>
        </w:rPr>
        <w:t xml:space="preserve"> designe. La Dire</w:t>
      </w:r>
      <w:r w:rsidR="005018CA" w:rsidRPr="003D621E">
        <w:rPr>
          <w:color w:val="000000"/>
          <w:lang w:val="es-CR"/>
        </w:rPr>
        <w:t xml:space="preserve">cción de </w:t>
      </w:r>
      <w:r w:rsidR="005018CA" w:rsidRPr="003D621E">
        <w:rPr>
          <w:color w:val="000000"/>
          <w:lang w:val="es-CR"/>
        </w:rPr>
        <w:lastRenderedPageBreak/>
        <w:t>Justicia Restaurativa y aquellos funcionarios designados por</w:t>
      </w:r>
      <w:r w:rsidRPr="003D621E">
        <w:rPr>
          <w:color w:val="000000"/>
          <w:lang w:val="es-CR"/>
        </w:rPr>
        <w:t xml:space="preserve"> la Dirección General de Adaptación Social del Ministerio de Justicia deberán dar seguimiento en lo que les corresponda.</w:t>
      </w:r>
    </w:p>
    <w:p w14:paraId="1D810617" w14:textId="77777777" w:rsidR="00833D9A" w:rsidRPr="003D621E" w:rsidRDefault="002074D9" w:rsidP="00EF5146">
      <w:pPr>
        <w:pStyle w:val="NormalWeb"/>
        <w:numPr>
          <w:ilvl w:val="0"/>
          <w:numId w:val="11"/>
        </w:numPr>
        <w:spacing w:before="120" w:beforeAutospacing="0" w:after="120"/>
        <w:ind w:left="0" w:firstLine="709"/>
        <w:jc w:val="both"/>
        <w:rPr>
          <w:color w:val="000000"/>
          <w:lang w:val="es-CR"/>
        </w:rPr>
      </w:pPr>
      <w:r w:rsidRPr="003D621E">
        <w:rPr>
          <w:color w:val="000000"/>
          <w:lang w:val="es-CR"/>
        </w:rPr>
        <w:t xml:space="preserve">En conjunto con la aprobación del presente </w:t>
      </w:r>
      <w:r w:rsidR="00DA0032" w:rsidRPr="003D621E">
        <w:rPr>
          <w:color w:val="000000"/>
          <w:lang w:val="es-CR"/>
        </w:rPr>
        <w:t>p</w:t>
      </w:r>
      <w:r w:rsidRPr="003D621E">
        <w:rPr>
          <w:color w:val="000000"/>
          <w:lang w:val="es-CR"/>
        </w:rPr>
        <w:t xml:space="preserve">rotocolo, se iniciarán los procesos de sensibilización y capacitación de las personas </w:t>
      </w:r>
      <w:r w:rsidR="00DA0032" w:rsidRPr="003D621E">
        <w:rPr>
          <w:color w:val="000000"/>
          <w:lang w:val="es-CR"/>
        </w:rPr>
        <w:t xml:space="preserve">juzgadoras, </w:t>
      </w:r>
      <w:r w:rsidR="00833D9A" w:rsidRPr="003D621E">
        <w:rPr>
          <w:color w:val="000000"/>
          <w:lang w:val="es-CR"/>
        </w:rPr>
        <w:t xml:space="preserve">el </w:t>
      </w:r>
      <w:r w:rsidR="006C4E1C" w:rsidRPr="003D621E">
        <w:rPr>
          <w:color w:val="000000"/>
          <w:lang w:val="es-CR"/>
        </w:rPr>
        <w:t>personal de Ministerio Público y</w:t>
      </w:r>
      <w:r w:rsidR="00DA0032" w:rsidRPr="003D621E">
        <w:rPr>
          <w:color w:val="000000"/>
          <w:lang w:val="es-CR"/>
        </w:rPr>
        <w:t xml:space="preserve"> la Defensa Pública</w:t>
      </w:r>
      <w:r w:rsidRPr="003D621E">
        <w:rPr>
          <w:color w:val="000000"/>
          <w:lang w:val="es-CR"/>
        </w:rPr>
        <w:t xml:space="preserve"> en materia de Ejecución de la Pena</w:t>
      </w:r>
      <w:r w:rsidR="00B8645D" w:rsidRPr="003D621E">
        <w:rPr>
          <w:color w:val="000000"/>
          <w:lang w:val="es-CR"/>
        </w:rPr>
        <w:t>,</w:t>
      </w:r>
      <w:r w:rsidR="006C4E1C" w:rsidRPr="003D621E">
        <w:rPr>
          <w:color w:val="000000"/>
          <w:lang w:val="es-CR"/>
        </w:rPr>
        <w:t xml:space="preserve"> el Departamento de Trabajo Social y Psicología, así como el</w:t>
      </w:r>
      <w:r w:rsidR="00B8645D" w:rsidRPr="003D621E">
        <w:rPr>
          <w:color w:val="000000"/>
          <w:lang w:val="es-CR"/>
        </w:rPr>
        <w:t xml:space="preserve"> personal del Ministerio de Justicia,</w:t>
      </w:r>
      <w:r w:rsidRPr="003D621E">
        <w:rPr>
          <w:color w:val="000000"/>
          <w:lang w:val="es-CR"/>
        </w:rPr>
        <w:t xml:space="preserve"> que t</w:t>
      </w:r>
      <w:r w:rsidR="00833D9A" w:rsidRPr="003D621E">
        <w:rPr>
          <w:color w:val="000000"/>
          <w:lang w:val="es-CR"/>
        </w:rPr>
        <w:t>endrán a cargo la aplicación de la Justicia Restaurativa</w:t>
      </w:r>
      <w:r w:rsidRPr="003D621E">
        <w:rPr>
          <w:color w:val="000000"/>
          <w:lang w:val="es-CR"/>
        </w:rPr>
        <w:t>.</w:t>
      </w:r>
    </w:p>
    <w:p w14:paraId="79D3697B" w14:textId="77777777" w:rsidR="00833D9A" w:rsidRPr="003D621E" w:rsidRDefault="002074D9" w:rsidP="00EF5146">
      <w:pPr>
        <w:pStyle w:val="NormalWeb"/>
        <w:spacing w:before="120" w:beforeAutospacing="0" w:after="120"/>
        <w:ind w:firstLine="709"/>
        <w:jc w:val="both"/>
        <w:rPr>
          <w:color w:val="000000"/>
          <w:lang w:val="es-CR"/>
        </w:rPr>
      </w:pPr>
      <w:r w:rsidRPr="003D621E">
        <w:rPr>
          <w:color w:val="000000"/>
          <w:lang w:val="es-CR"/>
        </w:rPr>
        <w:t xml:space="preserve">Por razones de oportunidad, conveniencia, talento humano y disponibilidad presupuestaria, </w:t>
      </w:r>
      <w:r w:rsidR="00B8645D" w:rsidRPr="003D621E">
        <w:rPr>
          <w:color w:val="000000"/>
          <w:lang w:val="es-CR"/>
        </w:rPr>
        <w:t xml:space="preserve">conforme el Transitorio I de la Ley </w:t>
      </w:r>
      <w:r w:rsidR="00D24204" w:rsidRPr="003D621E">
        <w:rPr>
          <w:color w:val="000000"/>
          <w:lang w:val="es-CR"/>
        </w:rPr>
        <w:t xml:space="preserve">N° 9582, Ley </w:t>
      </w:r>
      <w:r w:rsidR="00B8645D" w:rsidRPr="003D621E">
        <w:rPr>
          <w:color w:val="000000"/>
          <w:lang w:val="es-CR"/>
        </w:rPr>
        <w:t xml:space="preserve">de Justicia Restaurativa, </w:t>
      </w:r>
      <w:r w:rsidRPr="003D621E">
        <w:rPr>
          <w:color w:val="000000"/>
          <w:lang w:val="es-CR"/>
        </w:rPr>
        <w:t xml:space="preserve">se deberán definir los circuitos judiciales en los que se pondrá en marcha el presente </w:t>
      </w:r>
      <w:r w:rsidR="00833D9A" w:rsidRPr="003D621E">
        <w:rPr>
          <w:color w:val="000000"/>
          <w:lang w:val="es-CR"/>
        </w:rPr>
        <w:t>protocolo.</w:t>
      </w:r>
    </w:p>
    <w:p w14:paraId="3E829EAD" w14:textId="77777777" w:rsidR="00833D9A" w:rsidRPr="003D621E" w:rsidRDefault="002074D9" w:rsidP="00EF5146">
      <w:pPr>
        <w:pStyle w:val="NormalWeb"/>
        <w:numPr>
          <w:ilvl w:val="0"/>
          <w:numId w:val="11"/>
        </w:numPr>
        <w:spacing w:before="120" w:beforeAutospacing="0" w:after="120"/>
        <w:ind w:left="0" w:firstLine="709"/>
        <w:jc w:val="both"/>
        <w:rPr>
          <w:color w:val="000000"/>
          <w:lang w:val="es-CR"/>
        </w:rPr>
      </w:pPr>
      <w:r w:rsidRPr="003D621E">
        <w:rPr>
          <w:color w:val="000000"/>
          <w:lang w:val="es-CR"/>
        </w:rPr>
        <w:t xml:space="preserve">Con la finalidad de que </w:t>
      </w:r>
      <w:r w:rsidR="00833D9A" w:rsidRPr="003D621E">
        <w:rPr>
          <w:color w:val="000000"/>
          <w:lang w:val="es-CR"/>
        </w:rPr>
        <w:t xml:space="preserve">la </w:t>
      </w:r>
      <w:r w:rsidRPr="003D621E">
        <w:rPr>
          <w:color w:val="000000"/>
          <w:lang w:val="es-CR"/>
        </w:rPr>
        <w:t>Justicia Restaurativa sea extendid</w:t>
      </w:r>
      <w:r w:rsidR="00833D9A" w:rsidRPr="003D621E">
        <w:rPr>
          <w:color w:val="000000"/>
          <w:lang w:val="es-CR"/>
        </w:rPr>
        <w:t>a</w:t>
      </w:r>
      <w:r w:rsidRPr="003D621E">
        <w:rPr>
          <w:color w:val="000000"/>
          <w:lang w:val="es-CR"/>
        </w:rPr>
        <w:t xml:space="preserve"> a la mayor cantidad de personas de la población meta, los Juzgados de Ejecución</w:t>
      </w:r>
      <w:r w:rsidR="00833D9A" w:rsidRPr="003D621E">
        <w:rPr>
          <w:color w:val="000000"/>
          <w:lang w:val="es-CR"/>
        </w:rPr>
        <w:t xml:space="preserve"> de la Pena</w:t>
      </w:r>
      <w:r w:rsidRPr="003D621E">
        <w:rPr>
          <w:color w:val="000000"/>
          <w:lang w:val="es-CR"/>
        </w:rPr>
        <w:t xml:space="preserve">, la Fiscalía Adjunta de Ejecución y la </w:t>
      </w:r>
      <w:r w:rsidR="00C75E65" w:rsidRPr="003D621E">
        <w:rPr>
          <w:color w:val="000000"/>
          <w:lang w:val="es-CR"/>
        </w:rPr>
        <w:t>Defensa Técnica</w:t>
      </w:r>
      <w:r w:rsidRPr="003D621E">
        <w:rPr>
          <w:color w:val="000000"/>
          <w:lang w:val="es-CR"/>
        </w:rPr>
        <w:t xml:space="preserve"> </w:t>
      </w:r>
      <w:r w:rsidR="00833D9A" w:rsidRPr="003D621E">
        <w:rPr>
          <w:color w:val="000000"/>
          <w:lang w:val="es-CR"/>
        </w:rPr>
        <w:t xml:space="preserve">en materia de Ejecución de la Pena, incorporará en actividades de divulgación </w:t>
      </w:r>
      <w:r w:rsidRPr="003D621E">
        <w:rPr>
          <w:color w:val="000000"/>
          <w:lang w:val="es-CR"/>
        </w:rPr>
        <w:t xml:space="preserve">a la población sentenciada, </w:t>
      </w:r>
      <w:r w:rsidR="00B8645D" w:rsidRPr="003D621E">
        <w:rPr>
          <w:color w:val="000000"/>
          <w:lang w:val="es-CR"/>
        </w:rPr>
        <w:t xml:space="preserve">información sobre </w:t>
      </w:r>
      <w:r w:rsidR="00833D9A" w:rsidRPr="003D621E">
        <w:rPr>
          <w:color w:val="000000"/>
          <w:lang w:val="es-CR"/>
        </w:rPr>
        <w:t>la aplicación de Justicia Restaurativa en la fase de Ejecución de la Pena.</w:t>
      </w:r>
    </w:p>
    <w:p w14:paraId="340E2A97" w14:textId="77777777" w:rsidR="002074D9" w:rsidRPr="003D621E" w:rsidRDefault="002074D9" w:rsidP="00EF5146">
      <w:pPr>
        <w:pStyle w:val="NormalWeb"/>
        <w:numPr>
          <w:ilvl w:val="0"/>
          <w:numId w:val="11"/>
        </w:numPr>
        <w:spacing w:before="120" w:beforeAutospacing="0" w:after="120"/>
        <w:ind w:left="0" w:firstLine="709"/>
        <w:jc w:val="both"/>
        <w:rPr>
          <w:color w:val="000000"/>
          <w:lang w:val="es-CR"/>
        </w:rPr>
      </w:pPr>
      <w:r w:rsidRPr="003D621E">
        <w:rPr>
          <w:color w:val="000000"/>
          <w:lang w:val="es-CR"/>
        </w:rPr>
        <w:t>Como parte de los principios de Cooperación Interinsti</w:t>
      </w:r>
      <w:r w:rsidR="00B8645D" w:rsidRPr="003D621E">
        <w:rPr>
          <w:color w:val="000000"/>
          <w:lang w:val="es-CR"/>
        </w:rPr>
        <w:t>t</w:t>
      </w:r>
      <w:r w:rsidRPr="003D621E">
        <w:rPr>
          <w:color w:val="000000"/>
          <w:lang w:val="es-CR"/>
        </w:rPr>
        <w:t xml:space="preserve">ucional derivados del modelo de </w:t>
      </w:r>
      <w:r w:rsidR="00B8645D" w:rsidRPr="003D621E">
        <w:rPr>
          <w:color w:val="000000"/>
          <w:lang w:val="es-CR"/>
        </w:rPr>
        <w:t>Justicia Restaurativa</w:t>
      </w:r>
      <w:r w:rsidRPr="003D621E">
        <w:rPr>
          <w:color w:val="000000"/>
          <w:lang w:val="es-CR"/>
        </w:rPr>
        <w:t>, el Poder Judicial a través de</w:t>
      </w:r>
      <w:r w:rsidR="00833D9A" w:rsidRPr="003D621E">
        <w:rPr>
          <w:color w:val="000000"/>
          <w:lang w:val="es-CR"/>
        </w:rPr>
        <w:t xml:space="preserve"> </w:t>
      </w:r>
      <w:r w:rsidRPr="003D621E">
        <w:rPr>
          <w:color w:val="000000"/>
          <w:lang w:val="es-CR"/>
        </w:rPr>
        <w:t>l</w:t>
      </w:r>
      <w:r w:rsidR="00833D9A" w:rsidRPr="003D621E">
        <w:rPr>
          <w:color w:val="000000"/>
          <w:lang w:val="es-CR"/>
        </w:rPr>
        <w:t>a Dirección</w:t>
      </w:r>
      <w:r w:rsidR="00D24204" w:rsidRPr="003D621E">
        <w:rPr>
          <w:color w:val="000000"/>
          <w:lang w:val="es-CR"/>
        </w:rPr>
        <w:t xml:space="preserve"> </w:t>
      </w:r>
      <w:r w:rsidRPr="003D621E">
        <w:rPr>
          <w:color w:val="000000"/>
          <w:lang w:val="es-CR"/>
        </w:rPr>
        <w:t>de Justicia Restaurativa</w:t>
      </w:r>
      <w:r w:rsidR="000D4BFB" w:rsidRPr="003D621E">
        <w:rPr>
          <w:color w:val="000000"/>
          <w:lang w:val="es-CR"/>
        </w:rPr>
        <w:t xml:space="preserve"> </w:t>
      </w:r>
      <w:r w:rsidRPr="003D621E">
        <w:rPr>
          <w:color w:val="000000"/>
          <w:lang w:val="es-CR"/>
        </w:rPr>
        <w:t xml:space="preserve"> apoyará a la Dirección General de Adaptación Social en dos niveles: capacitación para concienciar a las personas profesionales que trabajan en los distintos niveles del sistema penitenciario para que conozcan los principios y prácticas Restaurativas y en segundo lugar, entrenamiento práctico para facilitar que paralelo al presente Protocolo, se ponga en marcha el Programa de Justicia Restaurativa dentro del Sistema Penitenciario Nacional.</w:t>
      </w:r>
    </w:p>
    <w:p w14:paraId="638FFE1F" w14:textId="77777777" w:rsidR="00B8645D" w:rsidRPr="003D621E" w:rsidRDefault="00B8645D" w:rsidP="00033239">
      <w:pPr>
        <w:rPr>
          <w:rFonts w:ascii="Times New Roman" w:hAnsi="Times New Roman"/>
          <w:b/>
          <w:bCs/>
          <w:color w:val="000000"/>
          <w:sz w:val="24"/>
          <w:szCs w:val="24"/>
          <w:lang w:val="es-CR" w:eastAsia="es-CR"/>
        </w:rPr>
      </w:pPr>
      <w:r w:rsidRPr="003D621E">
        <w:rPr>
          <w:rFonts w:ascii="Times New Roman" w:hAnsi="Times New Roman"/>
          <w:b/>
          <w:bCs/>
          <w:color w:val="000000"/>
          <w:sz w:val="24"/>
          <w:szCs w:val="24"/>
          <w:lang w:val="es-CR"/>
        </w:rPr>
        <w:br w:type="page"/>
      </w:r>
    </w:p>
    <w:p w14:paraId="2614D55D" w14:textId="77777777" w:rsidR="002074D9" w:rsidRPr="003D621E" w:rsidRDefault="002074D9" w:rsidP="00033239">
      <w:pPr>
        <w:pStyle w:val="NormalWeb"/>
        <w:spacing w:after="0"/>
        <w:jc w:val="both"/>
        <w:rPr>
          <w:color w:val="000000"/>
          <w:lang w:val="es-CR"/>
        </w:rPr>
      </w:pPr>
      <w:r w:rsidRPr="003D621E">
        <w:rPr>
          <w:b/>
          <w:bCs/>
          <w:color w:val="000000"/>
          <w:lang w:val="es-CR"/>
        </w:rPr>
        <w:lastRenderedPageBreak/>
        <w:t>Bibliografía</w:t>
      </w:r>
    </w:p>
    <w:p w14:paraId="084A0C0F" w14:textId="77777777" w:rsidR="00AA242A" w:rsidRPr="003D621E" w:rsidRDefault="002074D9" w:rsidP="00033239">
      <w:pPr>
        <w:pStyle w:val="NormalWeb"/>
        <w:numPr>
          <w:ilvl w:val="0"/>
          <w:numId w:val="7"/>
        </w:numPr>
        <w:spacing w:after="0"/>
        <w:jc w:val="both"/>
        <w:rPr>
          <w:color w:val="000000"/>
          <w:lang w:val="es-CR"/>
        </w:rPr>
      </w:pPr>
      <w:r w:rsidRPr="003D621E">
        <w:rPr>
          <w:color w:val="000000"/>
          <w:lang w:val="es-CR"/>
        </w:rPr>
        <w:t>Arias Madrigal, Doris: Reflexiones teóricas y prácticas sobre la reparación del daño y la Justicia Restaurativa, Costa Rica, 2006.</w:t>
      </w:r>
    </w:p>
    <w:p w14:paraId="1BBD4290" w14:textId="77777777" w:rsidR="00AA242A" w:rsidRPr="003D621E" w:rsidRDefault="002074D9" w:rsidP="00033239">
      <w:pPr>
        <w:pStyle w:val="NormalWeb"/>
        <w:numPr>
          <w:ilvl w:val="0"/>
          <w:numId w:val="7"/>
        </w:numPr>
        <w:spacing w:after="0"/>
        <w:jc w:val="both"/>
        <w:rPr>
          <w:color w:val="000000"/>
          <w:lang w:val="es-CR"/>
        </w:rPr>
      </w:pPr>
      <w:r w:rsidRPr="003D621E">
        <w:rPr>
          <w:color w:val="000000"/>
          <w:lang w:val="es-CR"/>
        </w:rPr>
        <w:t>Britto Ruiz, Diana: Justicia Restaurativa, 2010.</w:t>
      </w:r>
    </w:p>
    <w:p w14:paraId="46AF611C" w14:textId="77777777" w:rsidR="00AA242A" w:rsidRPr="003D621E" w:rsidRDefault="002074D9" w:rsidP="00033239">
      <w:pPr>
        <w:pStyle w:val="NormalWeb"/>
        <w:numPr>
          <w:ilvl w:val="0"/>
          <w:numId w:val="7"/>
        </w:numPr>
        <w:spacing w:after="0"/>
        <w:jc w:val="both"/>
        <w:rPr>
          <w:color w:val="000000"/>
          <w:lang w:val="es-CR"/>
        </w:rPr>
      </w:pPr>
      <w:r w:rsidRPr="003D621E">
        <w:rPr>
          <w:color w:val="000000"/>
          <w:lang w:val="es-CR"/>
        </w:rPr>
        <w:t xml:space="preserve">CIDH, Informe sobre los </w:t>
      </w:r>
      <w:r w:rsidR="00D622CB" w:rsidRPr="003D621E">
        <w:rPr>
          <w:color w:val="000000"/>
          <w:lang w:val="es-CR"/>
        </w:rPr>
        <w:t>Derechos Humanos</w:t>
      </w:r>
      <w:r w:rsidRPr="003D621E">
        <w:rPr>
          <w:color w:val="000000"/>
          <w:lang w:val="es-CR"/>
        </w:rPr>
        <w:t xml:space="preserve"> de las personas privadas de libertad en las Américas, 2011 en </w:t>
      </w:r>
      <w:hyperlink r:id="rId14" w:tgtFrame="_top" w:history="1">
        <w:r w:rsidRPr="003D621E">
          <w:rPr>
            <w:rStyle w:val="Hipervnculo"/>
            <w:color w:val="000000"/>
            <w:lang w:val="es-CR"/>
          </w:rPr>
          <w:t>https://www.oas.org/es/cidh/ppl/docs/pdf/ppl2011esp.pdf</w:t>
        </w:r>
      </w:hyperlink>
      <w:r w:rsidRPr="003D621E">
        <w:rPr>
          <w:color w:val="000000"/>
          <w:lang w:val="es-CR"/>
        </w:rPr>
        <w:t xml:space="preserve"> consultado por última vez 3 de agosto de 2018.</w:t>
      </w:r>
    </w:p>
    <w:p w14:paraId="512D3DFF" w14:textId="77777777" w:rsidR="00AA242A" w:rsidRPr="003D621E" w:rsidRDefault="002074D9" w:rsidP="00033239">
      <w:pPr>
        <w:pStyle w:val="NormalWeb"/>
        <w:numPr>
          <w:ilvl w:val="0"/>
          <w:numId w:val="7"/>
        </w:numPr>
        <w:spacing w:after="0"/>
        <w:jc w:val="both"/>
        <w:rPr>
          <w:color w:val="000000"/>
          <w:lang w:val="es-CR"/>
        </w:rPr>
      </w:pPr>
      <w:r w:rsidRPr="003D621E">
        <w:rPr>
          <w:color w:val="000000"/>
          <w:lang w:val="es-CR"/>
        </w:rPr>
        <w:t xml:space="preserve">World Prision Brief, 2017 del Institute for Criminal Policy Research, ubicable en </w:t>
      </w:r>
      <w:hyperlink r:id="rId15" w:tgtFrame="_top" w:history="1">
        <w:r w:rsidRPr="003D621E">
          <w:rPr>
            <w:rStyle w:val="Hipervnculo"/>
            <w:color w:val="000000"/>
            <w:lang w:val="es-CR"/>
          </w:rPr>
          <w:t>http://www.prisonstudies.org/</w:t>
        </w:r>
      </w:hyperlink>
      <w:r w:rsidRPr="003D621E">
        <w:rPr>
          <w:color w:val="000000"/>
          <w:lang w:val="es-CR"/>
        </w:rPr>
        <w:t xml:space="preserve"> consultado por última vez el 1 de agosto de 2018.</w:t>
      </w:r>
    </w:p>
    <w:p w14:paraId="4FB03CC6" w14:textId="77777777" w:rsidR="00AA242A" w:rsidRPr="003D621E" w:rsidRDefault="002074D9" w:rsidP="00033239">
      <w:pPr>
        <w:pStyle w:val="NormalWeb"/>
        <w:numPr>
          <w:ilvl w:val="0"/>
          <w:numId w:val="7"/>
        </w:numPr>
        <w:spacing w:after="0"/>
        <w:jc w:val="both"/>
        <w:rPr>
          <w:color w:val="000000"/>
          <w:lang w:val="es-CR"/>
        </w:rPr>
      </w:pPr>
      <w:r w:rsidRPr="003D621E">
        <w:rPr>
          <w:color w:val="000000"/>
          <w:lang w:val="es-CR"/>
        </w:rPr>
        <w:t>Zehr, Howard: Changing lense: A new focus for crime and justice, 1998.</w:t>
      </w:r>
    </w:p>
    <w:p w14:paraId="3718494D" w14:textId="77777777" w:rsidR="002074D9" w:rsidRPr="003D621E" w:rsidRDefault="002074D9" w:rsidP="00033239">
      <w:pPr>
        <w:pStyle w:val="NormalWeb"/>
        <w:numPr>
          <w:ilvl w:val="0"/>
          <w:numId w:val="7"/>
        </w:numPr>
        <w:spacing w:after="0"/>
        <w:jc w:val="both"/>
        <w:rPr>
          <w:color w:val="000000"/>
          <w:lang w:val="es-CR"/>
        </w:rPr>
      </w:pPr>
      <w:r w:rsidRPr="003D621E">
        <w:rPr>
          <w:color w:val="000000"/>
          <w:lang w:val="es-CR"/>
        </w:rPr>
        <w:t>Zehr, Howard: El pequeño libro de la Justicia Restaurativa, 2006.</w:t>
      </w:r>
    </w:p>
    <w:p w14:paraId="39C0F2DA" w14:textId="77777777" w:rsidR="002074D9" w:rsidRPr="003D621E" w:rsidRDefault="002074D9" w:rsidP="00033239">
      <w:pPr>
        <w:pStyle w:val="NormalWeb"/>
        <w:spacing w:after="0"/>
        <w:jc w:val="both"/>
        <w:rPr>
          <w:b/>
          <w:bCs/>
          <w:color w:val="000000"/>
          <w:lang w:val="es-CR"/>
        </w:rPr>
      </w:pPr>
      <w:r w:rsidRPr="003D621E">
        <w:rPr>
          <w:b/>
          <w:bCs/>
          <w:color w:val="000000"/>
          <w:lang w:val="es-CR"/>
        </w:rPr>
        <w:t>Sitios web consultados:</w:t>
      </w:r>
    </w:p>
    <w:p w14:paraId="3A3173E8" w14:textId="77777777" w:rsidR="00AA242A" w:rsidRPr="003D621E" w:rsidRDefault="006425E6" w:rsidP="00033239">
      <w:pPr>
        <w:pStyle w:val="sdfootnote"/>
        <w:numPr>
          <w:ilvl w:val="0"/>
          <w:numId w:val="8"/>
        </w:numPr>
        <w:spacing w:line="276" w:lineRule="auto"/>
        <w:jc w:val="both"/>
        <w:rPr>
          <w:color w:val="000000"/>
          <w:sz w:val="24"/>
          <w:szCs w:val="24"/>
          <w:lang w:val="es-CR"/>
        </w:rPr>
      </w:pPr>
      <w:hyperlink r:id="rId16" w:tgtFrame="_top" w:history="1">
        <w:r w:rsidR="002074D9" w:rsidRPr="003D621E">
          <w:rPr>
            <w:rStyle w:val="Hipervnculo"/>
            <w:color w:val="000000"/>
            <w:sz w:val="24"/>
            <w:szCs w:val="24"/>
            <w:lang w:val="es-CR"/>
          </w:rPr>
          <w:t>https://www.bbc.com/mundo/noticias-internacional-44047889https://www.bbc.com/mundo/noticias-internacional-44047889</w:t>
        </w:r>
      </w:hyperlink>
      <w:r w:rsidR="002074D9" w:rsidRPr="003D621E">
        <w:rPr>
          <w:color w:val="000000"/>
          <w:sz w:val="24"/>
          <w:szCs w:val="24"/>
          <w:lang w:val="es-CR"/>
        </w:rPr>
        <w:t xml:space="preserve"> consultado por última vez el 1 de agosto de 2018. </w:t>
      </w:r>
    </w:p>
    <w:p w14:paraId="1638558A" w14:textId="77777777" w:rsidR="002074D9" w:rsidRPr="003D621E" w:rsidRDefault="006425E6" w:rsidP="00033239">
      <w:pPr>
        <w:pStyle w:val="sdfootnote"/>
        <w:numPr>
          <w:ilvl w:val="0"/>
          <w:numId w:val="8"/>
        </w:numPr>
        <w:spacing w:line="276" w:lineRule="auto"/>
        <w:jc w:val="both"/>
        <w:rPr>
          <w:color w:val="000000"/>
          <w:sz w:val="24"/>
          <w:szCs w:val="24"/>
          <w:lang w:val="es-CR"/>
        </w:rPr>
      </w:pPr>
      <w:hyperlink r:id="rId17" w:tgtFrame="_top" w:history="1">
        <w:r w:rsidR="002074D9" w:rsidRPr="003D621E">
          <w:rPr>
            <w:rStyle w:val="Hipervnculo"/>
            <w:color w:val="000000"/>
            <w:sz w:val="24"/>
            <w:szCs w:val="24"/>
            <w:lang w:val="es-CR"/>
          </w:rPr>
          <w:t>https://www.estadonacion.or.cr/Justicia2017/assets/londono%2C-m.-2017.pdf</w:t>
        </w:r>
      </w:hyperlink>
      <w:r w:rsidR="002074D9" w:rsidRPr="003D621E">
        <w:rPr>
          <w:color w:val="000000"/>
          <w:sz w:val="24"/>
          <w:szCs w:val="24"/>
          <w:lang w:val="es-CR"/>
        </w:rPr>
        <w:t xml:space="preserve"> consultado por última vez el 1 de agosto de 2018.</w:t>
      </w:r>
    </w:p>
    <w:p w14:paraId="0A3642D6" w14:textId="77777777" w:rsidR="002074D9" w:rsidRPr="003D621E" w:rsidRDefault="002074D9" w:rsidP="00033239">
      <w:pPr>
        <w:pStyle w:val="NormalWeb"/>
        <w:spacing w:after="0"/>
        <w:jc w:val="both"/>
        <w:rPr>
          <w:b/>
          <w:bCs/>
          <w:color w:val="000000"/>
          <w:lang w:val="es-CR"/>
        </w:rPr>
      </w:pPr>
      <w:r w:rsidRPr="003D621E">
        <w:rPr>
          <w:b/>
          <w:bCs/>
          <w:color w:val="000000"/>
          <w:lang w:val="es-CR"/>
        </w:rPr>
        <w:t>Normativa:</w:t>
      </w:r>
    </w:p>
    <w:p w14:paraId="5EAECBF4"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 xml:space="preserve">Declaración Universal de </w:t>
      </w:r>
      <w:r w:rsidR="00D622CB" w:rsidRPr="003D621E">
        <w:rPr>
          <w:bCs/>
          <w:color w:val="000000"/>
          <w:lang w:val="es-CR"/>
        </w:rPr>
        <w:t>Derechos Humanos</w:t>
      </w:r>
      <w:r w:rsidRPr="003D621E">
        <w:rPr>
          <w:bCs/>
          <w:color w:val="000000"/>
          <w:lang w:val="es-CR"/>
        </w:rPr>
        <w:t xml:space="preserve"> (</w:t>
      </w:r>
      <w:hyperlink r:id="rId18" w:history="1">
        <w:r w:rsidRPr="003D621E">
          <w:rPr>
            <w:bCs/>
            <w:color w:val="000000"/>
            <w:lang w:val="es-CR"/>
          </w:rPr>
          <w:t>Resolución 217 A (III)</w:t>
        </w:r>
      </w:hyperlink>
      <w:r w:rsidRPr="003D621E">
        <w:rPr>
          <w:bCs/>
          <w:color w:val="000000"/>
          <w:lang w:val="es-CR"/>
        </w:rPr>
        <w:t xml:space="preserve"> de la Asamblea General de las Naciones Unidas en París, el 10 de diciembre de 1948)</w:t>
      </w:r>
    </w:p>
    <w:p w14:paraId="72D34307"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Pacto Internacional de Derechos Económicos, Sociales y Culturales (</w:t>
      </w:r>
      <w:hyperlink r:id="rId19" w:history="1">
        <w:r w:rsidRPr="003D621E">
          <w:rPr>
            <w:bCs/>
            <w:color w:val="000000"/>
            <w:lang w:val="es-CR"/>
          </w:rPr>
          <w:t>Resolución 2200 A (XXI)</w:t>
        </w:r>
      </w:hyperlink>
      <w:r w:rsidRPr="003D621E">
        <w:rPr>
          <w:bCs/>
          <w:color w:val="000000"/>
          <w:lang w:val="es-CR"/>
        </w:rPr>
        <w:t xml:space="preserve"> de la Asamblea General de las Naciones Unidas, el 16 de diciembre de 1966)</w:t>
      </w:r>
    </w:p>
    <w:p w14:paraId="2DBF5942"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Pacto Internacional de Derechos Civiles y Políticos (</w:t>
      </w:r>
      <w:hyperlink r:id="rId20" w:history="1">
        <w:r w:rsidRPr="003D621E">
          <w:rPr>
            <w:bCs/>
            <w:color w:val="000000"/>
            <w:lang w:val="es-CR"/>
          </w:rPr>
          <w:t>Resolución 2200 A (XXI)</w:t>
        </w:r>
      </w:hyperlink>
      <w:r w:rsidRPr="003D621E">
        <w:rPr>
          <w:bCs/>
          <w:color w:val="000000"/>
          <w:lang w:val="es-CR"/>
        </w:rPr>
        <w:t xml:space="preserve"> de la Asamblea General de las Naciones Unidas, el 16 de diciembre de 1966)</w:t>
      </w:r>
    </w:p>
    <w:p w14:paraId="20CFFA3E"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Declaración y Plataforma de Acción de Beijing (Cuarta Conferencia Mundial sobre la Mujer- Reglas de Beijing, Asamblea General de las Naciones Unidas, 15 de septiembre de 1995)</w:t>
      </w:r>
    </w:p>
    <w:p w14:paraId="65BFD804"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Reglas Mínimas de las Naciones Unidas sobre las Medidas no Privativas de Libertad- Reglas de Tokio (</w:t>
      </w:r>
      <w:hyperlink r:id="rId21" w:history="1">
        <w:r w:rsidRPr="003D621E">
          <w:rPr>
            <w:bCs/>
            <w:color w:val="000000"/>
            <w:lang w:val="es-CR"/>
          </w:rPr>
          <w:t>Resolución 45/110</w:t>
        </w:r>
      </w:hyperlink>
      <w:r w:rsidRPr="003D621E">
        <w:rPr>
          <w:bCs/>
          <w:color w:val="000000"/>
          <w:lang w:val="es-CR"/>
        </w:rPr>
        <w:t xml:space="preserve"> de la Asamblea General de las Naciones Unidas, el 14 de diciembre de 1990)</w:t>
      </w:r>
    </w:p>
    <w:p w14:paraId="0BCEF3D6"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Las Reglas Mínimas de las Naciones Unidas para el Tratamiento de los Reclusos - Reglas Nelson Mandela (Resoluciones 663 C (XXIV), de 31 de julio de 1957, y 2076 (LXII), de 13 de mayo de 1977 del Consejo Económico y Social de Naciones Unidas)</w:t>
      </w:r>
    </w:p>
    <w:p w14:paraId="1D6D1F2D" w14:textId="14013ECD"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lastRenderedPageBreak/>
        <w:t xml:space="preserve">Declaración Americana de los Derechos y Deberes del Hombre (IX Conferencia Internacional Americana en Bogotá, Colombia, Organización de los Estados </w:t>
      </w:r>
      <w:r w:rsidR="003D621E" w:rsidRPr="003D621E">
        <w:rPr>
          <w:bCs/>
          <w:color w:val="000000"/>
          <w:lang w:val="es-CR"/>
        </w:rPr>
        <w:t>Americanos,</w:t>
      </w:r>
      <w:r w:rsidRPr="003D621E">
        <w:rPr>
          <w:bCs/>
          <w:color w:val="000000"/>
          <w:lang w:val="es-CR"/>
        </w:rPr>
        <w:t xml:space="preserve"> el 10 de diciembre de 1948)</w:t>
      </w:r>
    </w:p>
    <w:p w14:paraId="7E51D14B"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 xml:space="preserve">Convención Americana sobre </w:t>
      </w:r>
      <w:r w:rsidR="00D622CB" w:rsidRPr="003D621E">
        <w:rPr>
          <w:bCs/>
          <w:color w:val="000000"/>
          <w:lang w:val="es-CR"/>
        </w:rPr>
        <w:t>Derechos Humanos</w:t>
      </w:r>
      <w:r w:rsidRPr="003D621E">
        <w:rPr>
          <w:bCs/>
          <w:color w:val="000000"/>
          <w:lang w:val="es-CR"/>
        </w:rPr>
        <w:t xml:space="preserve"> -Pacto de San José, Costa Rica (Conferencia Especializada Interamericana de </w:t>
      </w:r>
      <w:r w:rsidR="00D622CB" w:rsidRPr="003D621E">
        <w:rPr>
          <w:bCs/>
          <w:color w:val="000000"/>
          <w:lang w:val="es-CR"/>
        </w:rPr>
        <w:t>Derechos Humanos</w:t>
      </w:r>
      <w:r w:rsidRPr="003D621E">
        <w:rPr>
          <w:bCs/>
          <w:color w:val="000000"/>
          <w:lang w:val="es-CR"/>
        </w:rPr>
        <w:t>, Organización de los Estados Americanos, el 22 de noviembre de 1969) </w:t>
      </w:r>
    </w:p>
    <w:p w14:paraId="23D7232F"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Reglas de Acceso a la Justicia de las Personas en Condición de Vulnerabilidad - Reglas de Brasilia (XIV Cumbre Judicial Iberoamericana de Presidentes de Cortes Supremas y Tribunales Supremos de Justicia de 2008)</w:t>
      </w:r>
    </w:p>
    <w:p w14:paraId="0F6D7C26"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 xml:space="preserve">Carta Iberoamericana de Derechos de las </w:t>
      </w:r>
      <w:r w:rsidR="003357D6" w:rsidRPr="003D621E">
        <w:rPr>
          <w:bCs/>
          <w:color w:val="000000"/>
          <w:lang w:val="es-CR"/>
        </w:rPr>
        <w:t>Víctima</w:t>
      </w:r>
      <w:r w:rsidRPr="003D621E">
        <w:rPr>
          <w:bCs/>
          <w:color w:val="000000"/>
          <w:lang w:val="es-CR"/>
        </w:rPr>
        <w:t>s (XVI Cumbre Judicial Iberoamericana de Presidentes de Cortes Supremas y Tribunales Supremos de Justicia de 2012)</w:t>
      </w:r>
    </w:p>
    <w:p w14:paraId="76406883"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Declaración de Viena sobre la delincuencia y la justicia: frente a los retos del siglo XXI (</w:t>
      </w:r>
      <w:hyperlink r:id="rId22" w:history="1">
        <w:r w:rsidRPr="003D621E">
          <w:rPr>
            <w:bCs/>
            <w:color w:val="000000"/>
            <w:lang w:val="es-CR"/>
          </w:rPr>
          <w:t>Resolución 55/59.</w:t>
        </w:r>
      </w:hyperlink>
      <w:r w:rsidRPr="003D621E">
        <w:rPr>
          <w:bCs/>
          <w:color w:val="000000"/>
          <w:lang w:val="es-CR"/>
        </w:rPr>
        <w:t xml:space="preserve"> de la Asamblea General de las Naciones Unidas, el 04 de diciembre de 2000)</w:t>
      </w:r>
    </w:p>
    <w:p w14:paraId="1FF657F6"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Principios básicos para la aplicación de Programas de Justicia Restitutiva en materia penal (Resolución 2002/12 del Consejo Económico y Social de Naciones Unidas), 24 de julio de 2002)</w:t>
      </w:r>
    </w:p>
    <w:p w14:paraId="48994146" w14:textId="4D598BCB"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 xml:space="preserve">Declaración de Costa Rica sobre la Justicia Restaurativa en América Latina (Con fundamento en la </w:t>
      </w:r>
      <w:r w:rsidR="003D621E" w:rsidRPr="003D621E">
        <w:rPr>
          <w:bCs/>
          <w:color w:val="000000"/>
          <w:lang w:val="es-CR"/>
        </w:rPr>
        <w:t>resolución del</w:t>
      </w:r>
      <w:r w:rsidRPr="003D621E">
        <w:rPr>
          <w:bCs/>
          <w:color w:val="000000"/>
          <w:lang w:val="es-CR"/>
        </w:rPr>
        <w:t xml:space="preserve"> Consejo Económico y Social de Naciones Unidas, 24 de julio de 2002 y la “Carta de Araçatuba” de 2005)</w:t>
      </w:r>
    </w:p>
    <w:p w14:paraId="3A69EA27"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Código Procesal Penal (Ley N° 7594, Asamblea Legislativa, Costa Rica, 08 de noviembre de 1971)</w:t>
      </w:r>
    </w:p>
    <w:p w14:paraId="0C48BE33"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Código Penal (Ley N° 4573, Asamblea Legislativa, Costa Rica, 28 de marzo de 1996)</w:t>
      </w:r>
    </w:p>
    <w:p w14:paraId="5DB570CF"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Ley N° 9582, Ley de Justicia Restaurativa (Ley N° 9582, Asamblea Legislativa, Costa Rica, 18 de junio de 2018)</w:t>
      </w:r>
    </w:p>
    <w:p w14:paraId="14B59D94"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color w:val="000000"/>
          <w:lang w:val="es-CR"/>
        </w:rPr>
        <w:t>R</w:t>
      </w:r>
      <w:r w:rsidRPr="003D621E">
        <w:rPr>
          <w:bCs/>
          <w:color w:val="000000"/>
          <w:lang w:val="es-CR"/>
        </w:rPr>
        <w:t>eglamento del Sistema Penitenciario Nacional (Reglamento número 40849-JP, Poder Ejecutivo, Costa Rica, 09 de enero de 2018)</w:t>
      </w:r>
    </w:p>
    <w:p w14:paraId="166AEB38"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Ley de Creación de la Dirección General de Adaptación Social  (Ley N° 4762, Asamblea Legislativa, Costa Rica, 08 de mayo de 1971)</w:t>
      </w:r>
    </w:p>
    <w:p w14:paraId="1ECE7C84" w14:textId="77777777" w:rsidR="00AA242A" w:rsidRPr="003D621E" w:rsidRDefault="00AA242A" w:rsidP="00EF5146">
      <w:pPr>
        <w:pStyle w:val="NormalWeb"/>
        <w:numPr>
          <w:ilvl w:val="0"/>
          <w:numId w:val="9"/>
        </w:numPr>
        <w:spacing w:before="120" w:beforeAutospacing="0" w:after="120"/>
        <w:ind w:left="0" w:firstLine="357"/>
        <w:jc w:val="both"/>
        <w:rPr>
          <w:color w:val="000000"/>
          <w:lang w:val="es-CR"/>
        </w:rPr>
      </w:pPr>
      <w:r w:rsidRPr="003D621E">
        <w:rPr>
          <w:bCs/>
          <w:color w:val="000000"/>
          <w:lang w:val="es-CR"/>
        </w:rPr>
        <w:t>Convenio entre el Poder Judicial y el Ministerio de Justicia de Costa Rica (Aprobado por el Consejo Superior del Poder Judicial en sesión Nº 76-15 celebrada el 25 de agosto del 2015, artículo XXXII, y suscrito por las partes el 28 de octubre del dos mil quince)</w:t>
      </w:r>
    </w:p>
    <w:p w14:paraId="728B9E21" w14:textId="0A312735" w:rsidR="00A261B9" w:rsidRPr="003D621E" w:rsidRDefault="00A261B9" w:rsidP="00EF5146">
      <w:pPr>
        <w:pStyle w:val="NormalWeb"/>
        <w:numPr>
          <w:ilvl w:val="0"/>
          <w:numId w:val="9"/>
        </w:numPr>
        <w:spacing w:before="120" w:beforeAutospacing="0" w:after="120"/>
        <w:ind w:left="0" w:firstLine="357"/>
        <w:jc w:val="both"/>
        <w:rPr>
          <w:color w:val="000000"/>
          <w:lang w:val="es-CR"/>
        </w:rPr>
      </w:pPr>
      <w:r w:rsidRPr="003D621E">
        <w:rPr>
          <w:color w:val="000000"/>
          <w:lang w:val="es-CR"/>
        </w:rPr>
        <w:lastRenderedPageBreak/>
        <w:t>Declaración de Principios Básicos de las Naciones Unidas sobre la Función de los Abogados aprobada en el Octavo congreso de las Naciones Unidas sobre Prevención del Delito y Tratamiento del Delincuente, Habana, 27 de agosto al 7 de septiembre de 1990.</w:t>
      </w:r>
    </w:p>
    <w:p w14:paraId="1AB9C637" w14:textId="77777777" w:rsidR="00EF5146" w:rsidRPr="003D621E" w:rsidRDefault="00EF5146" w:rsidP="00EF5146">
      <w:pPr>
        <w:spacing w:after="0"/>
        <w:rPr>
          <w:lang w:val="es-CR"/>
        </w:rPr>
      </w:pPr>
    </w:p>
    <w:p w14:paraId="34799B6E" w14:textId="77777777" w:rsidR="00EF5146" w:rsidRPr="003D621E" w:rsidRDefault="00EF5146" w:rsidP="002A5736">
      <w:pPr>
        <w:widowControl w:val="0"/>
        <w:spacing w:before="120" w:after="120"/>
        <w:ind w:right="851"/>
        <w:jc w:val="center"/>
        <w:rPr>
          <w:rFonts w:ascii="Times New Roman" w:hAnsi="Times New Roman"/>
          <w:sz w:val="24"/>
          <w:szCs w:val="24"/>
          <w:lang w:val="es-CR"/>
        </w:rPr>
      </w:pPr>
      <w:r w:rsidRPr="003D621E">
        <w:rPr>
          <w:rFonts w:ascii="Times New Roman" w:hAnsi="Times New Roman"/>
          <w:sz w:val="24"/>
          <w:szCs w:val="24"/>
          <w:lang w:val="es-CR"/>
        </w:rPr>
        <w:t>- 0 -</w:t>
      </w:r>
    </w:p>
    <w:p w14:paraId="370518F4" w14:textId="77777777" w:rsidR="00EF5146" w:rsidRPr="003D621E" w:rsidRDefault="00EF5146" w:rsidP="00EF5146">
      <w:pPr>
        <w:spacing w:after="0" w:line="360" w:lineRule="auto"/>
        <w:jc w:val="both"/>
        <w:rPr>
          <w:rFonts w:ascii="Times New Roman" w:hAnsi="Times New Roman"/>
          <w:b/>
          <w:bCs/>
          <w:sz w:val="24"/>
          <w:szCs w:val="24"/>
          <w:lang w:val="es-CR"/>
        </w:rPr>
      </w:pPr>
    </w:p>
    <w:p w14:paraId="5B01E278" w14:textId="1A0E70AB" w:rsidR="009066C2" w:rsidRPr="003D621E" w:rsidRDefault="009066C2" w:rsidP="00EF5146">
      <w:pPr>
        <w:spacing w:after="0" w:line="360" w:lineRule="auto"/>
        <w:jc w:val="both"/>
        <w:rPr>
          <w:rFonts w:ascii="Times New Roman" w:hAnsi="Times New Roman"/>
          <w:sz w:val="24"/>
          <w:szCs w:val="24"/>
          <w:lang w:val="es-CR"/>
        </w:rPr>
      </w:pPr>
      <w:r w:rsidRPr="003D621E">
        <w:rPr>
          <w:rFonts w:ascii="Times New Roman" w:hAnsi="Times New Roman"/>
          <w:b/>
          <w:bCs/>
          <w:sz w:val="24"/>
          <w:szCs w:val="24"/>
          <w:lang w:val="es-CR"/>
        </w:rPr>
        <w:t xml:space="preserve">San José, </w:t>
      </w:r>
      <w:r w:rsidR="00EF5146" w:rsidRPr="003D621E">
        <w:rPr>
          <w:rFonts w:ascii="Times New Roman" w:hAnsi="Times New Roman"/>
          <w:b/>
          <w:bCs/>
          <w:sz w:val="24"/>
          <w:szCs w:val="24"/>
          <w:lang w:val="es-CR"/>
        </w:rPr>
        <w:t>09</w:t>
      </w:r>
      <w:r w:rsidRPr="003D621E">
        <w:rPr>
          <w:rFonts w:ascii="Times New Roman" w:hAnsi="Times New Roman"/>
          <w:b/>
          <w:bCs/>
          <w:sz w:val="24"/>
          <w:szCs w:val="24"/>
          <w:lang w:val="es-CR"/>
        </w:rPr>
        <w:t xml:space="preserve"> de </w:t>
      </w:r>
      <w:r w:rsidR="00EF5146" w:rsidRPr="003D621E">
        <w:rPr>
          <w:rFonts w:ascii="Times New Roman" w:hAnsi="Times New Roman"/>
          <w:b/>
          <w:bCs/>
          <w:sz w:val="24"/>
          <w:szCs w:val="24"/>
          <w:lang w:val="es-CR"/>
        </w:rPr>
        <w:t>julio</w:t>
      </w:r>
      <w:r w:rsidRPr="003D621E">
        <w:rPr>
          <w:rFonts w:ascii="Times New Roman" w:hAnsi="Times New Roman"/>
          <w:b/>
          <w:bCs/>
          <w:sz w:val="24"/>
          <w:szCs w:val="24"/>
          <w:lang w:val="es-CR"/>
        </w:rPr>
        <w:t xml:space="preserve"> de 2019.</w:t>
      </w:r>
    </w:p>
    <w:p w14:paraId="6B373895" w14:textId="3069B024" w:rsidR="009066C2" w:rsidRPr="003D621E" w:rsidRDefault="009066C2" w:rsidP="00EF5146">
      <w:pPr>
        <w:rPr>
          <w:rFonts w:ascii="Times New Roman" w:eastAsia="Batang" w:hAnsi="Times New Roman"/>
          <w:sz w:val="24"/>
          <w:szCs w:val="24"/>
          <w:lang w:val="es-CR" w:eastAsia="ko-KR"/>
        </w:rPr>
      </w:pPr>
    </w:p>
    <w:p w14:paraId="61971BCF" w14:textId="77777777" w:rsidR="00EF5146" w:rsidRPr="003D621E" w:rsidRDefault="00EF5146" w:rsidP="00EF5146">
      <w:pPr>
        <w:rPr>
          <w:rFonts w:ascii="Times New Roman" w:eastAsia="Batang" w:hAnsi="Times New Roman"/>
          <w:sz w:val="24"/>
          <w:szCs w:val="24"/>
          <w:lang w:val="es-CR" w:eastAsia="ko-KR"/>
        </w:rPr>
      </w:pPr>
    </w:p>
    <w:p w14:paraId="4082A267" w14:textId="77777777" w:rsidR="009066C2" w:rsidRPr="003D621E" w:rsidRDefault="009066C2" w:rsidP="00EF5146">
      <w:pPr>
        <w:rPr>
          <w:rFonts w:ascii="Times New Roman" w:eastAsia="Batang" w:hAnsi="Times New Roman"/>
          <w:sz w:val="24"/>
          <w:szCs w:val="24"/>
          <w:lang w:val="es-CR" w:eastAsia="ko-KR"/>
        </w:rPr>
      </w:pPr>
      <w:r w:rsidRPr="003D621E">
        <w:rPr>
          <w:rFonts w:ascii="Times New Roman" w:eastAsia="Batang" w:hAnsi="Times New Roman"/>
          <w:b/>
          <w:bCs/>
          <w:sz w:val="24"/>
          <w:szCs w:val="24"/>
          <w:lang w:val="es-CR" w:eastAsia="ko-KR"/>
        </w:rPr>
        <w:t> </w:t>
      </w:r>
    </w:p>
    <w:p w14:paraId="6E9D2BCC" w14:textId="77777777" w:rsidR="009066C2" w:rsidRPr="003D621E" w:rsidRDefault="009066C2" w:rsidP="00EF5146">
      <w:pPr>
        <w:spacing w:after="0"/>
        <w:jc w:val="center"/>
        <w:rPr>
          <w:rFonts w:ascii="Times New Roman" w:eastAsia="Batang" w:hAnsi="Times New Roman"/>
          <w:sz w:val="24"/>
          <w:szCs w:val="24"/>
          <w:lang w:val="es-CR" w:eastAsia="ko-KR"/>
        </w:rPr>
      </w:pPr>
      <w:r w:rsidRPr="003D621E">
        <w:rPr>
          <w:rFonts w:ascii="Times New Roman" w:eastAsia="Batang" w:hAnsi="Times New Roman"/>
          <w:b/>
          <w:bCs/>
          <w:sz w:val="24"/>
          <w:szCs w:val="24"/>
          <w:lang w:val="es-CR" w:eastAsia="ko-KR"/>
        </w:rPr>
        <w:t>Lic. Carlos T. Mora Rodríguez</w:t>
      </w:r>
    </w:p>
    <w:p w14:paraId="1EA61DE8" w14:textId="77777777" w:rsidR="009066C2" w:rsidRPr="003D621E" w:rsidRDefault="009066C2" w:rsidP="00EF5146">
      <w:pPr>
        <w:spacing w:after="0"/>
        <w:jc w:val="center"/>
        <w:rPr>
          <w:rFonts w:ascii="Times New Roman" w:eastAsia="Batang" w:hAnsi="Times New Roman"/>
          <w:sz w:val="24"/>
          <w:szCs w:val="24"/>
          <w:lang w:val="es-CR" w:eastAsia="ko-KR"/>
        </w:rPr>
      </w:pPr>
      <w:r w:rsidRPr="003D621E">
        <w:rPr>
          <w:rFonts w:ascii="Times New Roman" w:eastAsia="Batang" w:hAnsi="Times New Roman"/>
          <w:b/>
          <w:bCs/>
          <w:sz w:val="24"/>
          <w:szCs w:val="24"/>
          <w:lang w:val="es-CR" w:eastAsia="ko-KR"/>
        </w:rPr>
        <w:t>Subsecretario General interino</w:t>
      </w:r>
    </w:p>
    <w:p w14:paraId="65D61D3A" w14:textId="77777777" w:rsidR="009066C2" w:rsidRPr="003D621E" w:rsidRDefault="009066C2" w:rsidP="00EF5146">
      <w:pPr>
        <w:spacing w:after="0"/>
        <w:jc w:val="center"/>
        <w:rPr>
          <w:rFonts w:ascii="Times New Roman" w:eastAsia="Batang" w:hAnsi="Times New Roman"/>
          <w:sz w:val="24"/>
          <w:szCs w:val="24"/>
          <w:lang w:val="es-CR" w:eastAsia="ko-KR"/>
        </w:rPr>
      </w:pPr>
      <w:r w:rsidRPr="003D621E">
        <w:rPr>
          <w:rFonts w:ascii="Times New Roman" w:eastAsia="Batang" w:hAnsi="Times New Roman"/>
          <w:b/>
          <w:bCs/>
          <w:sz w:val="24"/>
          <w:szCs w:val="24"/>
          <w:lang w:val="es-CR" w:eastAsia="ko-KR"/>
        </w:rPr>
        <w:t>Corte Suprema de Justicia</w:t>
      </w:r>
    </w:p>
    <w:p w14:paraId="622C3301" w14:textId="77777777" w:rsidR="009066C2" w:rsidRPr="003D621E" w:rsidRDefault="009066C2" w:rsidP="009066C2">
      <w:pPr>
        <w:pStyle w:val="Textoindependiente"/>
        <w:spacing w:before="120"/>
        <w:ind w:left="360"/>
        <w:jc w:val="both"/>
        <w:rPr>
          <w:lang w:val="es-CR"/>
        </w:rPr>
      </w:pPr>
    </w:p>
    <w:p w14:paraId="54AD8DA5" w14:textId="77777777" w:rsidR="009066C2" w:rsidRPr="003D621E" w:rsidRDefault="009066C2" w:rsidP="009066C2">
      <w:pPr>
        <w:pStyle w:val="Textoindependiente"/>
        <w:spacing w:before="120"/>
        <w:ind w:left="720"/>
        <w:jc w:val="both"/>
        <w:rPr>
          <w:lang w:val="es-CR"/>
        </w:rPr>
      </w:pPr>
    </w:p>
    <w:p w14:paraId="211FDC71" w14:textId="56D4DC12" w:rsidR="009066C2" w:rsidRPr="003D621E" w:rsidRDefault="009066C2" w:rsidP="00EF5146">
      <w:pPr>
        <w:spacing w:after="0"/>
        <w:jc w:val="both"/>
        <w:rPr>
          <w:rFonts w:ascii="Times New Roman" w:hAnsi="Times New Roman"/>
          <w:b/>
          <w:i/>
          <w:color w:val="A6A6A6"/>
          <w:sz w:val="20"/>
          <w:szCs w:val="20"/>
          <w:lang w:val="es-CR"/>
        </w:rPr>
      </w:pPr>
      <w:r w:rsidRPr="003D621E">
        <w:rPr>
          <w:rFonts w:ascii="Times New Roman" w:hAnsi="Times New Roman"/>
          <w:b/>
          <w:i/>
          <w:color w:val="A6A6A6"/>
          <w:sz w:val="20"/>
          <w:szCs w:val="20"/>
          <w:lang w:val="es-CR"/>
        </w:rPr>
        <w:t xml:space="preserve">Diligencias / Ref: (7088-19) </w:t>
      </w:r>
    </w:p>
    <w:p w14:paraId="5E58AB4C" w14:textId="77777777" w:rsidR="009066C2" w:rsidRPr="003D621E" w:rsidRDefault="009066C2" w:rsidP="00EF5146">
      <w:pPr>
        <w:spacing w:after="0"/>
        <w:jc w:val="both"/>
        <w:rPr>
          <w:rFonts w:ascii="Times New Roman" w:hAnsi="Times New Roman"/>
          <w:b/>
          <w:i/>
          <w:color w:val="A6A6A6"/>
          <w:sz w:val="20"/>
          <w:szCs w:val="20"/>
          <w:lang w:val="es-CR"/>
        </w:rPr>
      </w:pPr>
      <w:r w:rsidRPr="003D621E">
        <w:rPr>
          <w:rFonts w:ascii="Times New Roman" w:hAnsi="Times New Roman"/>
          <w:b/>
          <w:i/>
          <w:color w:val="A6A6A6"/>
          <w:sz w:val="20"/>
          <w:szCs w:val="20"/>
          <w:lang w:val="es-CR"/>
        </w:rPr>
        <w:t>Eduardo Chacón Monge</w:t>
      </w:r>
    </w:p>
    <w:p w14:paraId="713E5172" w14:textId="77777777" w:rsidR="00A7731D" w:rsidRPr="003D621E" w:rsidRDefault="00A7731D" w:rsidP="00033239">
      <w:pPr>
        <w:pStyle w:val="NormalWeb"/>
        <w:spacing w:after="0"/>
        <w:ind w:left="720"/>
        <w:jc w:val="both"/>
        <w:rPr>
          <w:color w:val="000000"/>
          <w:lang w:val="es-CR"/>
        </w:rPr>
      </w:pPr>
    </w:p>
    <w:sectPr w:rsidR="00A7731D" w:rsidRPr="003D621E" w:rsidSect="002D424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5297" w14:textId="77777777" w:rsidR="0085538A" w:rsidRDefault="0085538A" w:rsidP="00CF2DD8">
      <w:pPr>
        <w:spacing w:after="0" w:line="240" w:lineRule="auto"/>
      </w:pPr>
      <w:r>
        <w:separator/>
      </w:r>
    </w:p>
  </w:endnote>
  <w:endnote w:type="continuationSeparator" w:id="0">
    <w:p w14:paraId="7FA8B0C8" w14:textId="77777777" w:rsidR="0085538A" w:rsidRDefault="0085538A" w:rsidP="00CF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54DD" w14:textId="77777777" w:rsidR="00444F66" w:rsidRDefault="001762E0">
    <w:pPr>
      <w:pStyle w:val="Piedepgina"/>
      <w:jc w:val="right"/>
    </w:pPr>
    <w:r>
      <w:fldChar w:fldCharType="begin"/>
    </w:r>
    <w:r w:rsidR="00D439D7">
      <w:instrText xml:space="preserve"> PAGE   \* MERGEFORMAT </w:instrText>
    </w:r>
    <w:r>
      <w:fldChar w:fldCharType="separate"/>
    </w:r>
    <w:r w:rsidR="00DA74EC">
      <w:rPr>
        <w:noProof/>
      </w:rPr>
      <w:t>1</w:t>
    </w:r>
    <w:r>
      <w:rPr>
        <w:noProof/>
      </w:rPr>
      <w:fldChar w:fldCharType="end"/>
    </w:r>
  </w:p>
  <w:p w14:paraId="00C15670" w14:textId="77777777" w:rsidR="00444F66" w:rsidRDefault="00444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27B9" w14:textId="77777777" w:rsidR="0085538A" w:rsidRDefault="0085538A" w:rsidP="00CF2DD8">
      <w:pPr>
        <w:spacing w:after="0" w:line="240" w:lineRule="auto"/>
      </w:pPr>
      <w:r>
        <w:separator/>
      </w:r>
    </w:p>
  </w:footnote>
  <w:footnote w:type="continuationSeparator" w:id="0">
    <w:p w14:paraId="399DE22A" w14:textId="77777777" w:rsidR="0085538A" w:rsidRDefault="0085538A" w:rsidP="00CF2DD8">
      <w:pPr>
        <w:spacing w:after="0" w:line="240" w:lineRule="auto"/>
      </w:pPr>
      <w:r>
        <w:continuationSeparator/>
      </w:r>
    </w:p>
  </w:footnote>
  <w:footnote w:id="1">
    <w:p w14:paraId="565C1DBC" w14:textId="77777777" w:rsidR="00444F66" w:rsidRPr="009C3DC6" w:rsidRDefault="00444F66" w:rsidP="00413042">
      <w:pPr>
        <w:pStyle w:val="Textonotapie"/>
        <w:jc w:val="both"/>
        <w:rPr>
          <w:rFonts w:ascii="Times New Roman" w:hAnsi="Times New Roman"/>
          <w:sz w:val="16"/>
          <w:szCs w:val="16"/>
        </w:rPr>
      </w:pPr>
      <w:r w:rsidRPr="009C3DC6">
        <w:rPr>
          <w:rStyle w:val="Refdenotaalpie"/>
          <w:rFonts w:ascii="Times New Roman" w:hAnsi="Times New Roman"/>
          <w:sz w:val="16"/>
          <w:szCs w:val="16"/>
        </w:rPr>
        <w:footnoteRef/>
      </w:r>
      <w:r w:rsidRPr="009C3DC6">
        <w:rPr>
          <w:rFonts w:ascii="Times New Roman" w:hAnsi="Times New Roman"/>
          <w:sz w:val="16"/>
          <w:szCs w:val="16"/>
        </w:rPr>
        <w:t xml:space="preserve"> </w:t>
      </w:r>
      <w:r w:rsidRPr="009C3DC6">
        <w:rPr>
          <w:rFonts w:ascii="Times New Roman" w:hAnsi="Times New Roman"/>
          <w:b/>
          <w:sz w:val="16"/>
          <w:szCs w:val="16"/>
          <w:lang w:eastAsia="es-CR"/>
        </w:rPr>
        <w:t>Ivonne M. Duymovich Rojas</w:t>
      </w:r>
      <w:r w:rsidRPr="009C3DC6">
        <w:rPr>
          <w:rFonts w:ascii="Times New Roman" w:hAnsi="Times New Roman"/>
          <w:sz w:val="16"/>
          <w:szCs w:val="16"/>
          <w:lang w:eastAsia="es-CR"/>
        </w:rPr>
        <w:t xml:space="preserve">. “La Reparación Integral Como Mejor Alternativa de Satisfacción a la Víctima: Experiencias de la Justicia Restauradora en Casos de Delincuencia Juvenil y Violaciones a los Derechos Humanos”, página 19. Instituto de Ciencia Procesal Penal, 2007. </w:t>
      </w:r>
      <w:hyperlink r:id="rId1" w:history="1">
        <w:r w:rsidRPr="009C3DC6">
          <w:rPr>
            <w:rStyle w:val="Hipervnculo"/>
            <w:rFonts w:ascii="Times New Roman" w:hAnsi="Times New Roman"/>
            <w:color w:val="auto"/>
            <w:sz w:val="16"/>
            <w:szCs w:val="16"/>
            <w:lang w:eastAsia="es-CR"/>
          </w:rPr>
          <w:t>http://sanquentinnews.com/study-shows-restorative-justice-more-effective-way-in-dealing-with-crime/</w:t>
        </w:r>
      </w:hyperlink>
      <w:r w:rsidRPr="009C3DC6">
        <w:rPr>
          <w:rFonts w:ascii="Times New Roman" w:hAnsi="Times New Roman"/>
          <w:sz w:val="16"/>
          <w:szCs w:val="16"/>
          <w:lang w:eastAsia="es-CR"/>
        </w:rPr>
        <w:t xml:space="preserve">. </w:t>
      </w:r>
      <w:r w:rsidRPr="009C3DC6">
        <w:rPr>
          <w:rFonts w:ascii="Times New Roman" w:hAnsi="Times New Roman"/>
          <w:sz w:val="16"/>
          <w:szCs w:val="16"/>
        </w:rPr>
        <w:t xml:space="preserve">Consultado: </w:t>
      </w:r>
      <w:r w:rsidRPr="009C3DC6">
        <w:rPr>
          <w:rFonts w:ascii="Times New Roman" w:hAnsi="Times New Roman"/>
          <w:sz w:val="16"/>
          <w:szCs w:val="16"/>
          <w:lang w:eastAsia="es-CR"/>
        </w:rPr>
        <w:t>29 de junio de 2019</w:t>
      </w:r>
      <w:r w:rsidRPr="009C3DC6">
        <w:rPr>
          <w:rFonts w:ascii="Times New Roman" w:hAnsi="Times New Roman"/>
          <w:sz w:val="16"/>
          <w:szCs w:val="16"/>
        </w:rPr>
        <w:t xml:space="preserve"> </w:t>
      </w:r>
    </w:p>
    <w:p w14:paraId="26ED9668" w14:textId="77777777" w:rsidR="00444F66" w:rsidRPr="0057711B" w:rsidRDefault="00444F66">
      <w:pPr>
        <w:pStyle w:val="Textonotapie"/>
        <w:rPr>
          <w:rFonts w:ascii="Times New Roman" w:hAnsi="Times New Roman"/>
          <w:sz w:val="16"/>
          <w:szCs w:val="16"/>
        </w:rPr>
      </w:pPr>
    </w:p>
  </w:footnote>
  <w:footnote w:id="2">
    <w:p w14:paraId="03AFD6D9" w14:textId="77777777" w:rsidR="00444F66" w:rsidRPr="009066C2" w:rsidRDefault="00444F66" w:rsidP="00033239">
      <w:pPr>
        <w:pStyle w:val="NormalWeb"/>
        <w:spacing w:after="0" w:line="360" w:lineRule="auto"/>
        <w:jc w:val="both"/>
        <w:rPr>
          <w:sz w:val="16"/>
          <w:szCs w:val="16"/>
        </w:rPr>
      </w:pPr>
      <w:r w:rsidRPr="009066C2">
        <w:rPr>
          <w:rStyle w:val="Refdenotaalpie"/>
          <w:sz w:val="16"/>
          <w:szCs w:val="16"/>
        </w:rPr>
        <w:footnoteRef/>
      </w:r>
      <w:r w:rsidRPr="009066C2">
        <w:rPr>
          <w:sz w:val="16"/>
          <w:szCs w:val="16"/>
        </w:rPr>
        <w:t xml:space="preserve"> Organización de las Naciones Unidas. “Principios y directrices básicos sobre el derecho de las Víctimas de violaciones manifiestas de las normas internacionales de derechos humanos y de violaciones graves del derecho internacional humanitario a interponer recursos y obtener reparaciones”, Adoptada por la Asamblea General en su resolución 60/147, del 16 de diciembre de 2005. </w:t>
      </w:r>
      <w:hyperlink r:id="rId2" w:history="1">
        <w:r w:rsidRPr="009066C2">
          <w:rPr>
            <w:rStyle w:val="Hipervnculo"/>
            <w:color w:val="auto"/>
            <w:sz w:val="16"/>
            <w:szCs w:val="16"/>
          </w:rPr>
          <w:t>http://www.ohchr.org/SP/ProfessionalInterest/Pages/RemedyAndReparation.aspx</w:t>
        </w:r>
      </w:hyperlink>
      <w:r w:rsidRPr="009066C2">
        <w:rPr>
          <w:sz w:val="16"/>
          <w:szCs w:val="16"/>
        </w:rPr>
        <w:t xml:space="preserve">. Consultado: 29 de junio del 2017. </w:t>
      </w:r>
    </w:p>
  </w:footnote>
  <w:footnote w:id="3">
    <w:p w14:paraId="0BD1E5C1" w14:textId="77777777" w:rsidR="00444F66" w:rsidRPr="009C3DC6" w:rsidRDefault="00444F66" w:rsidP="00CF2DD8">
      <w:pPr>
        <w:pStyle w:val="sdfootnote"/>
        <w:spacing w:line="360" w:lineRule="auto"/>
        <w:jc w:val="both"/>
        <w:rPr>
          <w:sz w:val="16"/>
          <w:szCs w:val="16"/>
        </w:rPr>
      </w:pPr>
      <w:r w:rsidRPr="009C3DC6">
        <w:rPr>
          <w:rStyle w:val="Refdenotaalpie"/>
          <w:sz w:val="16"/>
          <w:szCs w:val="16"/>
        </w:rPr>
        <w:footnoteRef/>
      </w:r>
      <w:r w:rsidRPr="009C3DC6">
        <w:rPr>
          <w:sz w:val="16"/>
          <w:szCs w:val="16"/>
        </w:rPr>
        <w:t xml:space="preserve"> </w:t>
      </w:r>
      <w:r w:rsidRPr="009C3DC6">
        <w:rPr>
          <w:sz w:val="16"/>
          <w:szCs w:val="16"/>
          <w:vertAlign w:val="superscript"/>
        </w:rPr>
        <w:t xml:space="preserve"> </w:t>
      </w:r>
      <w:r w:rsidRPr="009C3DC6">
        <w:rPr>
          <w:sz w:val="16"/>
          <w:szCs w:val="16"/>
        </w:rPr>
        <w:t xml:space="preserve">Así referido por el World Prision Brief, 2017 del Institute for Criminal Policy Research, ubicable en </w:t>
      </w:r>
      <w:hyperlink r:id="rId3" w:tgtFrame="_top" w:history="1">
        <w:r w:rsidRPr="009C3DC6">
          <w:rPr>
            <w:rStyle w:val="Hipervnculo"/>
            <w:color w:val="auto"/>
            <w:sz w:val="16"/>
            <w:szCs w:val="16"/>
          </w:rPr>
          <w:t>http://www.prisonstudies.org/</w:t>
        </w:r>
      </w:hyperlink>
      <w:r w:rsidRPr="009C3DC6">
        <w:rPr>
          <w:sz w:val="16"/>
          <w:szCs w:val="16"/>
        </w:rPr>
        <w:t xml:space="preserve"> consultado por última vez el 1 de agosto de 2018.</w:t>
      </w:r>
    </w:p>
  </w:footnote>
  <w:footnote w:id="4">
    <w:p w14:paraId="0E67C2F5" w14:textId="77777777" w:rsidR="00444F66" w:rsidRPr="0057711B" w:rsidRDefault="00444F66" w:rsidP="00CF2DD8">
      <w:pPr>
        <w:pStyle w:val="Textonotapie"/>
        <w:jc w:val="both"/>
        <w:rPr>
          <w:rFonts w:ascii="Times New Roman" w:hAnsi="Times New Roman"/>
          <w:sz w:val="16"/>
          <w:szCs w:val="16"/>
        </w:rPr>
      </w:pPr>
      <w:r w:rsidRPr="009C3DC6">
        <w:rPr>
          <w:rStyle w:val="Refdenotaalpie"/>
          <w:rFonts w:ascii="Times New Roman" w:hAnsi="Times New Roman"/>
          <w:sz w:val="16"/>
          <w:szCs w:val="16"/>
        </w:rPr>
        <w:footnoteRef/>
      </w:r>
      <w:r w:rsidRPr="009C3DC6">
        <w:rPr>
          <w:rFonts w:ascii="Times New Roman" w:hAnsi="Times New Roman"/>
          <w:sz w:val="16"/>
          <w:szCs w:val="16"/>
        </w:rPr>
        <w:t xml:space="preserve"> </w:t>
      </w:r>
      <w:r w:rsidRPr="009C3DC6">
        <w:rPr>
          <w:rStyle w:val="Hipervnculo"/>
          <w:rFonts w:ascii="Times New Roman" w:hAnsi="Times New Roman"/>
          <w:color w:val="auto"/>
          <w:sz w:val="16"/>
          <w:szCs w:val="16"/>
          <w:lang w:eastAsia="es-CR"/>
        </w:rPr>
        <w:t>https://www.bbc.com/mundo/noticias-internacional-44047889https://www.bbc.com/mundo/noticias-internacional-44047889</w:t>
      </w:r>
      <w:r w:rsidRPr="009C3DC6">
        <w:rPr>
          <w:rFonts w:ascii="Times New Roman" w:hAnsi="Times New Roman"/>
          <w:sz w:val="16"/>
          <w:szCs w:val="16"/>
          <w:lang w:eastAsia="es-CR"/>
        </w:rPr>
        <w:t xml:space="preserve"> consultado por última vez el 1 de agosto de 2018. En este sitio web se cita el estudio realizado por el Centro de Investigaciones Sociodemográficas Pew Research Center.</w:t>
      </w:r>
    </w:p>
  </w:footnote>
  <w:footnote w:id="5">
    <w:p w14:paraId="3DAEDA11" w14:textId="77777777" w:rsidR="00444F66" w:rsidRPr="009C3DC6" w:rsidRDefault="00444F66" w:rsidP="00A73073">
      <w:pPr>
        <w:pStyle w:val="Textonotapie"/>
        <w:jc w:val="both"/>
        <w:rPr>
          <w:rFonts w:ascii="Times New Roman" w:hAnsi="Times New Roman"/>
          <w:sz w:val="16"/>
          <w:szCs w:val="16"/>
        </w:rPr>
      </w:pPr>
      <w:r w:rsidRPr="009C3DC6">
        <w:rPr>
          <w:rStyle w:val="Refdenotaalpie"/>
          <w:rFonts w:ascii="Times New Roman" w:hAnsi="Times New Roman"/>
          <w:sz w:val="16"/>
          <w:szCs w:val="16"/>
        </w:rPr>
        <w:footnoteRef/>
      </w:r>
      <w:r w:rsidRPr="009C3DC6">
        <w:rPr>
          <w:rFonts w:ascii="Times New Roman" w:hAnsi="Times New Roman"/>
          <w:sz w:val="16"/>
          <w:szCs w:val="16"/>
        </w:rPr>
        <w:t xml:space="preserve">  </w:t>
      </w:r>
      <w:hyperlink r:id="rId4" w:tgtFrame="_top" w:history="1">
        <w:r w:rsidRPr="009C3DC6">
          <w:rPr>
            <w:rStyle w:val="Hipervnculo"/>
            <w:rFonts w:ascii="Times New Roman" w:hAnsi="Times New Roman"/>
            <w:color w:val="auto"/>
            <w:sz w:val="16"/>
            <w:szCs w:val="16"/>
          </w:rPr>
          <w:t>https://www.estadonacion.or.cr/Justicia2017/assets/londono%2C-m.-2017.pdf</w:t>
        </w:r>
      </w:hyperlink>
      <w:r w:rsidRPr="009C3DC6">
        <w:rPr>
          <w:rFonts w:ascii="Times New Roman" w:hAnsi="Times New Roman"/>
          <w:sz w:val="16"/>
          <w:szCs w:val="16"/>
        </w:rPr>
        <w:t xml:space="preserve"> consultado por última vez el 1 de agosto de 2018.</w:t>
      </w:r>
    </w:p>
  </w:footnote>
  <w:footnote w:id="6">
    <w:p w14:paraId="77F08654" w14:textId="77777777" w:rsidR="00444F66" w:rsidRPr="0057711B" w:rsidRDefault="00444F66" w:rsidP="00A73073">
      <w:pPr>
        <w:pStyle w:val="Textonotapie"/>
        <w:jc w:val="both"/>
        <w:rPr>
          <w:rFonts w:ascii="Times New Roman" w:hAnsi="Times New Roman"/>
          <w:sz w:val="16"/>
          <w:szCs w:val="16"/>
        </w:rPr>
      </w:pPr>
      <w:r w:rsidRPr="009C3DC6">
        <w:rPr>
          <w:rStyle w:val="Refdenotaalpie"/>
          <w:rFonts w:ascii="Times New Roman" w:hAnsi="Times New Roman"/>
          <w:sz w:val="16"/>
          <w:szCs w:val="16"/>
        </w:rPr>
        <w:footnoteRef/>
      </w:r>
      <w:r w:rsidRPr="009C3DC6">
        <w:rPr>
          <w:rFonts w:ascii="Times New Roman" w:hAnsi="Times New Roman"/>
          <w:sz w:val="16"/>
          <w:szCs w:val="16"/>
        </w:rPr>
        <w:t xml:space="preserve">  CIDH, Informe sobre los Derechos Humanos de las personas privadas de libertad en las Américas, 2011 en </w:t>
      </w:r>
      <w:hyperlink r:id="rId5" w:tgtFrame="_top" w:history="1">
        <w:r w:rsidRPr="009C3DC6">
          <w:rPr>
            <w:rStyle w:val="Hipervnculo"/>
            <w:rFonts w:ascii="Times New Roman" w:hAnsi="Times New Roman"/>
            <w:color w:val="auto"/>
            <w:sz w:val="16"/>
            <w:szCs w:val="16"/>
          </w:rPr>
          <w:t>https://www.oas.org/es/cidh/ppl/docs/pdf/ppl2011esp.pdf</w:t>
        </w:r>
      </w:hyperlink>
      <w:r w:rsidRPr="009C3DC6">
        <w:rPr>
          <w:rFonts w:ascii="Times New Roman" w:hAnsi="Times New Roman"/>
          <w:sz w:val="16"/>
          <w:szCs w:val="16"/>
        </w:rPr>
        <w:t xml:space="preserve"> consultado por última vez 3 de agosto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6"/>
    <w:lvl w:ilvl="0">
      <w:start w:val="1"/>
      <w:numFmt w:val="decimal"/>
      <w:lvlText w:val="%1."/>
      <w:lvlJc w:val="left"/>
      <w:pPr>
        <w:tabs>
          <w:tab w:val="num" w:pos="0"/>
        </w:tabs>
        <w:ind w:left="644" w:hanging="360"/>
      </w:pPr>
      <w:rPr>
        <w:rFonts w:ascii="Times New Roman" w:hAnsi="Times New Roman" w:cs="Times New Roman" w:hint="default"/>
        <w:b w:val="0"/>
        <w:lang w:val="es-CR"/>
      </w:rPr>
    </w:lvl>
  </w:abstractNum>
  <w:abstractNum w:abstractNumId="1" w15:restartNumberingAfterBreak="0">
    <w:nsid w:val="00000004"/>
    <w:multiLevelType w:val="singleLevel"/>
    <w:tmpl w:val="140A000F"/>
    <w:lvl w:ilvl="0">
      <w:start w:val="1"/>
      <w:numFmt w:val="decimal"/>
      <w:lvlText w:val="%1."/>
      <w:lvlJc w:val="left"/>
      <w:pPr>
        <w:ind w:left="720" w:hanging="360"/>
      </w:pPr>
      <w:rPr>
        <w:rFonts w:hint="default"/>
        <w:b/>
        <w:lang w:val="es-CR"/>
      </w:rPr>
    </w:lvl>
  </w:abstractNum>
  <w:abstractNum w:abstractNumId="2" w15:restartNumberingAfterBreak="0">
    <w:nsid w:val="076C64F7"/>
    <w:multiLevelType w:val="hybridMultilevel"/>
    <w:tmpl w:val="6EB22FAA"/>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C74A62"/>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1F3395B"/>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236A7A"/>
    <w:multiLevelType w:val="hybridMultilevel"/>
    <w:tmpl w:val="CA92B91A"/>
    <w:lvl w:ilvl="0" w:tplc="140A0019">
      <w:start w:val="1"/>
      <w:numFmt w:val="lowerLetter"/>
      <w:lvlText w:val="%1."/>
      <w:lvlJc w:val="left"/>
      <w:pPr>
        <w:ind w:left="720" w:hanging="360"/>
      </w:pPr>
      <w:rPr>
        <w:rFonts w:hint="default"/>
        <w:color w:val="FF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477A4A"/>
    <w:multiLevelType w:val="multilevel"/>
    <w:tmpl w:val="96F6EA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C6D80"/>
    <w:multiLevelType w:val="multilevel"/>
    <w:tmpl w:val="3C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729"/>
    <w:multiLevelType w:val="hybridMultilevel"/>
    <w:tmpl w:val="64E0570E"/>
    <w:lvl w:ilvl="0" w:tplc="34948824">
      <w:start w:val="1"/>
      <w:numFmt w:val="decimal"/>
      <w:lvlText w:val="%1."/>
      <w:lvlJc w:val="left"/>
      <w:pPr>
        <w:ind w:left="1440" w:hanging="360"/>
      </w:pPr>
      <w:rPr>
        <w:rFonts w:hint="default"/>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2159136A"/>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9625A04"/>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DFF5D15"/>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63600D6"/>
    <w:multiLevelType w:val="hybridMultilevel"/>
    <w:tmpl w:val="5C84B0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222A57"/>
    <w:multiLevelType w:val="multilevel"/>
    <w:tmpl w:val="A64054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6"/>
      <w:numFmt w:val="upperRoman"/>
      <w:lvlText w:val="%3."/>
      <w:lvlJc w:val="left"/>
      <w:pPr>
        <w:ind w:left="2520" w:hanging="720"/>
      </w:pPr>
      <w:rPr>
        <w:rFonts w:eastAsia="Times New Roman" w:hint="default"/>
        <w:b w:val="0"/>
        <w:color w:val="FF0000"/>
        <w:sz w:val="24"/>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CD5EE7"/>
    <w:multiLevelType w:val="singleLevel"/>
    <w:tmpl w:val="038A38AC"/>
    <w:lvl w:ilvl="0">
      <w:start w:val="1"/>
      <w:numFmt w:val="decimal"/>
      <w:lvlText w:val="%1."/>
      <w:lvlJc w:val="left"/>
      <w:pPr>
        <w:ind w:left="720" w:hanging="360"/>
      </w:pPr>
      <w:rPr>
        <w:rFonts w:hint="default"/>
        <w:b w:val="0"/>
        <w:lang w:val="es-CR"/>
      </w:rPr>
    </w:lvl>
  </w:abstractNum>
  <w:abstractNum w:abstractNumId="15" w15:restartNumberingAfterBreak="0">
    <w:nsid w:val="44715F2B"/>
    <w:multiLevelType w:val="hybridMultilevel"/>
    <w:tmpl w:val="73DC31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5EE0EEB"/>
    <w:multiLevelType w:val="hybridMultilevel"/>
    <w:tmpl w:val="EE9A218A"/>
    <w:lvl w:ilvl="0" w:tplc="A8265A6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84D68F6"/>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8D9033A"/>
    <w:multiLevelType w:val="hybridMultilevel"/>
    <w:tmpl w:val="E6F4D5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E5008EF"/>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1C2417A"/>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5073862"/>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A56627C"/>
    <w:multiLevelType w:val="hybridMultilevel"/>
    <w:tmpl w:val="4372E772"/>
    <w:lvl w:ilvl="0" w:tplc="BABAE7C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30166CE"/>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BCD59C2"/>
    <w:multiLevelType w:val="hybridMultilevel"/>
    <w:tmpl w:val="32A2D052"/>
    <w:lvl w:ilvl="0" w:tplc="140A0001">
      <w:start w:val="1"/>
      <w:numFmt w:val="bullet"/>
      <w:lvlText w:val=""/>
      <w:lvlJc w:val="left"/>
      <w:pPr>
        <w:ind w:left="720" w:hanging="360"/>
      </w:pPr>
      <w:rPr>
        <w:rFonts w:ascii="Symbol" w:hAnsi="Symbol"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C955252"/>
    <w:multiLevelType w:val="hybridMultilevel"/>
    <w:tmpl w:val="C288545A"/>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6" w15:restartNumberingAfterBreak="0">
    <w:nsid w:val="6CC16ACF"/>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2074A7D"/>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2740A0D"/>
    <w:multiLevelType w:val="hybridMultilevel"/>
    <w:tmpl w:val="7450B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55334F5"/>
    <w:multiLevelType w:val="hybridMultilevel"/>
    <w:tmpl w:val="89E6D836"/>
    <w:lvl w:ilvl="0" w:tplc="AD22867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BE017B6"/>
    <w:multiLevelType w:val="hybridMultilevel"/>
    <w:tmpl w:val="CEAA0F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EF0209E"/>
    <w:multiLevelType w:val="hybridMultilevel"/>
    <w:tmpl w:val="C504E638"/>
    <w:lvl w:ilvl="0" w:tplc="89980EEC">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6"/>
  </w:num>
  <w:num w:numId="5">
    <w:abstractNumId w:val="17"/>
  </w:num>
  <w:num w:numId="6">
    <w:abstractNumId w:val="5"/>
  </w:num>
  <w:num w:numId="7">
    <w:abstractNumId w:val="15"/>
  </w:num>
  <w:num w:numId="8">
    <w:abstractNumId w:val="12"/>
  </w:num>
  <w:num w:numId="9">
    <w:abstractNumId w:val="24"/>
  </w:num>
  <w:num w:numId="10">
    <w:abstractNumId w:val="18"/>
  </w:num>
  <w:num w:numId="11">
    <w:abstractNumId w:val="14"/>
  </w:num>
  <w:num w:numId="12">
    <w:abstractNumId w:val="2"/>
  </w:num>
  <w:num w:numId="13">
    <w:abstractNumId w:val="16"/>
  </w:num>
  <w:num w:numId="14">
    <w:abstractNumId w:val="25"/>
  </w:num>
  <w:num w:numId="15">
    <w:abstractNumId w:val="8"/>
  </w:num>
  <w:num w:numId="16">
    <w:abstractNumId w:val="22"/>
  </w:num>
  <w:num w:numId="17">
    <w:abstractNumId w:val="30"/>
  </w:num>
  <w:num w:numId="18">
    <w:abstractNumId w:val="23"/>
  </w:num>
  <w:num w:numId="19">
    <w:abstractNumId w:val="21"/>
  </w:num>
  <w:num w:numId="20">
    <w:abstractNumId w:val="26"/>
  </w:num>
  <w:num w:numId="21">
    <w:abstractNumId w:val="10"/>
  </w:num>
  <w:num w:numId="22">
    <w:abstractNumId w:val="11"/>
  </w:num>
  <w:num w:numId="23">
    <w:abstractNumId w:val="20"/>
  </w:num>
  <w:num w:numId="24">
    <w:abstractNumId w:val="29"/>
  </w:num>
  <w:num w:numId="25">
    <w:abstractNumId w:val="9"/>
  </w:num>
  <w:num w:numId="26">
    <w:abstractNumId w:val="3"/>
  </w:num>
  <w:num w:numId="27">
    <w:abstractNumId w:val="31"/>
  </w:num>
  <w:num w:numId="28">
    <w:abstractNumId w:val="4"/>
  </w:num>
  <w:num w:numId="29">
    <w:abstractNumId w:val="27"/>
  </w:num>
  <w:num w:numId="30">
    <w:abstractNumId w:val="19"/>
  </w:num>
  <w:num w:numId="3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D9"/>
    <w:rsid w:val="000023B5"/>
    <w:rsid w:val="000129D8"/>
    <w:rsid w:val="00021CB5"/>
    <w:rsid w:val="000265A5"/>
    <w:rsid w:val="00033239"/>
    <w:rsid w:val="000427BE"/>
    <w:rsid w:val="000427DA"/>
    <w:rsid w:val="000542B0"/>
    <w:rsid w:val="00056805"/>
    <w:rsid w:val="00062EC1"/>
    <w:rsid w:val="0007450D"/>
    <w:rsid w:val="00091B5F"/>
    <w:rsid w:val="000A6A7F"/>
    <w:rsid w:val="000B7D15"/>
    <w:rsid w:val="000D4BFB"/>
    <w:rsid w:val="000E2C29"/>
    <w:rsid w:val="000E6127"/>
    <w:rsid w:val="000F3AB6"/>
    <w:rsid w:val="000F3B50"/>
    <w:rsid w:val="00103831"/>
    <w:rsid w:val="00160118"/>
    <w:rsid w:val="00175EE1"/>
    <w:rsid w:val="001762E0"/>
    <w:rsid w:val="00193F78"/>
    <w:rsid w:val="001B0D30"/>
    <w:rsid w:val="001B1B93"/>
    <w:rsid w:val="001B54C4"/>
    <w:rsid w:val="001C6257"/>
    <w:rsid w:val="001D22EB"/>
    <w:rsid w:val="001D2B3C"/>
    <w:rsid w:val="001F06E7"/>
    <w:rsid w:val="001F0E69"/>
    <w:rsid w:val="001F711C"/>
    <w:rsid w:val="00204BF5"/>
    <w:rsid w:val="002051BB"/>
    <w:rsid w:val="002074D9"/>
    <w:rsid w:val="00213652"/>
    <w:rsid w:val="0022135D"/>
    <w:rsid w:val="0023180F"/>
    <w:rsid w:val="00252DC5"/>
    <w:rsid w:val="0025553A"/>
    <w:rsid w:val="00256FC4"/>
    <w:rsid w:val="00257F45"/>
    <w:rsid w:val="00264960"/>
    <w:rsid w:val="00266632"/>
    <w:rsid w:val="0028550A"/>
    <w:rsid w:val="00285BBF"/>
    <w:rsid w:val="00293B7B"/>
    <w:rsid w:val="00295BC5"/>
    <w:rsid w:val="002D2871"/>
    <w:rsid w:val="002D4242"/>
    <w:rsid w:val="002E2C40"/>
    <w:rsid w:val="002E38DA"/>
    <w:rsid w:val="002F126E"/>
    <w:rsid w:val="00301783"/>
    <w:rsid w:val="00311D22"/>
    <w:rsid w:val="003204C2"/>
    <w:rsid w:val="00320C13"/>
    <w:rsid w:val="003219BC"/>
    <w:rsid w:val="003320B3"/>
    <w:rsid w:val="003356EA"/>
    <w:rsid w:val="003357D6"/>
    <w:rsid w:val="0034028B"/>
    <w:rsid w:val="00340AFE"/>
    <w:rsid w:val="00346C6F"/>
    <w:rsid w:val="00350685"/>
    <w:rsid w:val="00362DE7"/>
    <w:rsid w:val="0036465E"/>
    <w:rsid w:val="00366BE2"/>
    <w:rsid w:val="00380DFF"/>
    <w:rsid w:val="00397496"/>
    <w:rsid w:val="003A33A9"/>
    <w:rsid w:val="003D3309"/>
    <w:rsid w:val="003D5E50"/>
    <w:rsid w:val="003D621E"/>
    <w:rsid w:val="003E395F"/>
    <w:rsid w:val="003F6BAB"/>
    <w:rsid w:val="0040536E"/>
    <w:rsid w:val="0041220E"/>
    <w:rsid w:val="00413042"/>
    <w:rsid w:val="00414BCF"/>
    <w:rsid w:val="00421989"/>
    <w:rsid w:val="0043083D"/>
    <w:rsid w:val="00444F66"/>
    <w:rsid w:val="00447793"/>
    <w:rsid w:val="00482691"/>
    <w:rsid w:val="00497666"/>
    <w:rsid w:val="004B4694"/>
    <w:rsid w:val="004C0D0B"/>
    <w:rsid w:val="004D0FE1"/>
    <w:rsid w:val="004D5B98"/>
    <w:rsid w:val="004E48E7"/>
    <w:rsid w:val="004F1630"/>
    <w:rsid w:val="004F7E04"/>
    <w:rsid w:val="005018CA"/>
    <w:rsid w:val="00505013"/>
    <w:rsid w:val="00506730"/>
    <w:rsid w:val="00510971"/>
    <w:rsid w:val="00520B48"/>
    <w:rsid w:val="005276C9"/>
    <w:rsid w:val="00534599"/>
    <w:rsid w:val="0056354F"/>
    <w:rsid w:val="00573F4B"/>
    <w:rsid w:val="0057711B"/>
    <w:rsid w:val="00590406"/>
    <w:rsid w:val="005958D1"/>
    <w:rsid w:val="005A12BF"/>
    <w:rsid w:val="005A1E90"/>
    <w:rsid w:val="005A3FCD"/>
    <w:rsid w:val="005C5181"/>
    <w:rsid w:val="005D5015"/>
    <w:rsid w:val="005D7963"/>
    <w:rsid w:val="005F6004"/>
    <w:rsid w:val="006425E6"/>
    <w:rsid w:val="00657229"/>
    <w:rsid w:val="0067328D"/>
    <w:rsid w:val="0067428A"/>
    <w:rsid w:val="00674EFC"/>
    <w:rsid w:val="00677BF6"/>
    <w:rsid w:val="00682FD8"/>
    <w:rsid w:val="006926AE"/>
    <w:rsid w:val="006A759C"/>
    <w:rsid w:val="006A77C9"/>
    <w:rsid w:val="006B044E"/>
    <w:rsid w:val="006B33F6"/>
    <w:rsid w:val="006B356A"/>
    <w:rsid w:val="006B7C80"/>
    <w:rsid w:val="006C4E1C"/>
    <w:rsid w:val="006E32ED"/>
    <w:rsid w:val="006F53AB"/>
    <w:rsid w:val="007007E2"/>
    <w:rsid w:val="0070187C"/>
    <w:rsid w:val="00701B69"/>
    <w:rsid w:val="00702CB7"/>
    <w:rsid w:val="007078DF"/>
    <w:rsid w:val="00726452"/>
    <w:rsid w:val="007339B2"/>
    <w:rsid w:val="0078323B"/>
    <w:rsid w:val="00784C97"/>
    <w:rsid w:val="007A001D"/>
    <w:rsid w:val="007A0BA9"/>
    <w:rsid w:val="007B0CA7"/>
    <w:rsid w:val="007B6E27"/>
    <w:rsid w:val="007C1319"/>
    <w:rsid w:val="007D5385"/>
    <w:rsid w:val="007E1704"/>
    <w:rsid w:val="007E250A"/>
    <w:rsid w:val="00800FE2"/>
    <w:rsid w:val="0081542C"/>
    <w:rsid w:val="00816FF6"/>
    <w:rsid w:val="0082069C"/>
    <w:rsid w:val="00833D9A"/>
    <w:rsid w:val="00851525"/>
    <w:rsid w:val="008520BE"/>
    <w:rsid w:val="0085538A"/>
    <w:rsid w:val="00890988"/>
    <w:rsid w:val="008B2430"/>
    <w:rsid w:val="008B73E1"/>
    <w:rsid w:val="008D4097"/>
    <w:rsid w:val="008D5DF3"/>
    <w:rsid w:val="008E5A22"/>
    <w:rsid w:val="008E61A7"/>
    <w:rsid w:val="008E66B1"/>
    <w:rsid w:val="009066C2"/>
    <w:rsid w:val="00912DDC"/>
    <w:rsid w:val="0092291E"/>
    <w:rsid w:val="009230CC"/>
    <w:rsid w:val="00945ADC"/>
    <w:rsid w:val="009547D1"/>
    <w:rsid w:val="0095618F"/>
    <w:rsid w:val="0097302B"/>
    <w:rsid w:val="00975D04"/>
    <w:rsid w:val="00985448"/>
    <w:rsid w:val="0099487E"/>
    <w:rsid w:val="009B3906"/>
    <w:rsid w:val="009C3DC6"/>
    <w:rsid w:val="009D3B06"/>
    <w:rsid w:val="009D3FC4"/>
    <w:rsid w:val="009E77BC"/>
    <w:rsid w:val="009F2FEE"/>
    <w:rsid w:val="00A178B3"/>
    <w:rsid w:val="00A261B9"/>
    <w:rsid w:val="00A348B7"/>
    <w:rsid w:val="00A50445"/>
    <w:rsid w:val="00A50693"/>
    <w:rsid w:val="00A51DEA"/>
    <w:rsid w:val="00A64552"/>
    <w:rsid w:val="00A66F27"/>
    <w:rsid w:val="00A73073"/>
    <w:rsid w:val="00A7479D"/>
    <w:rsid w:val="00A7731D"/>
    <w:rsid w:val="00A84AEE"/>
    <w:rsid w:val="00AA242A"/>
    <w:rsid w:val="00AC410A"/>
    <w:rsid w:val="00AE37D3"/>
    <w:rsid w:val="00AF1932"/>
    <w:rsid w:val="00B0126F"/>
    <w:rsid w:val="00B01905"/>
    <w:rsid w:val="00B03923"/>
    <w:rsid w:val="00B15497"/>
    <w:rsid w:val="00B227B2"/>
    <w:rsid w:val="00B34FF6"/>
    <w:rsid w:val="00B45A2E"/>
    <w:rsid w:val="00B50AC9"/>
    <w:rsid w:val="00B55ABC"/>
    <w:rsid w:val="00B5663B"/>
    <w:rsid w:val="00B57252"/>
    <w:rsid w:val="00B8361A"/>
    <w:rsid w:val="00B8645D"/>
    <w:rsid w:val="00BA4373"/>
    <w:rsid w:val="00BB3FCA"/>
    <w:rsid w:val="00BB6D74"/>
    <w:rsid w:val="00BC6445"/>
    <w:rsid w:val="00BC6B4B"/>
    <w:rsid w:val="00BE08B0"/>
    <w:rsid w:val="00C03187"/>
    <w:rsid w:val="00C1358F"/>
    <w:rsid w:val="00C16F04"/>
    <w:rsid w:val="00C21978"/>
    <w:rsid w:val="00C356CD"/>
    <w:rsid w:val="00C37A59"/>
    <w:rsid w:val="00C42B01"/>
    <w:rsid w:val="00C554FA"/>
    <w:rsid w:val="00C64603"/>
    <w:rsid w:val="00C75E65"/>
    <w:rsid w:val="00CC2C38"/>
    <w:rsid w:val="00CC3F24"/>
    <w:rsid w:val="00CC5EF4"/>
    <w:rsid w:val="00CC7785"/>
    <w:rsid w:val="00CE1435"/>
    <w:rsid w:val="00CF2DD8"/>
    <w:rsid w:val="00CF4124"/>
    <w:rsid w:val="00D12DAB"/>
    <w:rsid w:val="00D24204"/>
    <w:rsid w:val="00D26362"/>
    <w:rsid w:val="00D439D7"/>
    <w:rsid w:val="00D47706"/>
    <w:rsid w:val="00D52C35"/>
    <w:rsid w:val="00D564EC"/>
    <w:rsid w:val="00D57EEC"/>
    <w:rsid w:val="00D622CB"/>
    <w:rsid w:val="00DA0032"/>
    <w:rsid w:val="00DA38AB"/>
    <w:rsid w:val="00DA61F4"/>
    <w:rsid w:val="00DA74EC"/>
    <w:rsid w:val="00E0057C"/>
    <w:rsid w:val="00E234E7"/>
    <w:rsid w:val="00E3259B"/>
    <w:rsid w:val="00E339FC"/>
    <w:rsid w:val="00E41944"/>
    <w:rsid w:val="00E42AC9"/>
    <w:rsid w:val="00E5455F"/>
    <w:rsid w:val="00E92592"/>
    <w:rsid w:val="00E92E14"/>
    <w:rsid w:val="00E94355"/>
    <w:rsid w:val="00E9739D"/>
    <w:rsid w:val="00EA44DB"/>
    <w:rsid w:val="00EC19BB"/>
    <w:rsid w:val="00EC6AA8"/>
    <w:rsid w:val="00EC7897"/>
    <w:rsid w:val="00ED7FDC"/>
    <w:rsid w:val="00EE528F"/>
    <w:rsid w:val="00EE5EEB"/>
    <w:rsid w:val="00EF44D6"/>
    <w:rsid w:val="00EF5146"/>
    <w:rsid w:val="00F17790"/>
    <w:rsid w:val="00F67A44"/>
    <w:rsid w:val="00F87E6D"/>
    <w:rsid w:val="00F95FA1"/>
    <w:rsid w:val="00F97281"/>
    <w:rsid w:val="00FC1421"/>
    <w:rsid w:val="00FC7D0A"/>
    <w:rsid w:val="00FF4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2392"/>
  <w15:chartTrackingRefBased/>
  <w15:docId w15:val="{7ABEB162-3BE3-4267-96D9-1F104111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E0"/>
    <w:pPr>
      <w:spacing w:after="200" w:line="276" w:lineRule="auto"/>
    </w:pPr>
    <w:rPr>
      <w:sz w:val="22"/>
      <w:szCs w:val="22"/>
    </w:rPr>
  </w:style>
  <w:style w:type="paragraph" w:styleId="Ttulo3">
    <w:name w:val="heading 3"/>
    <w:basedOn w:val="Normal"/>
    <w:next w:val="Normal"/>
    <w:link w:val="Ttulo3Car"/>
    <w:uiPriority w:val="9"/>
    <w:semiHidden/>
    <w:unhideWhenUsed/>
    <w:qFormat/>
    <w:rsid w:val="0040536E"/>
    <w:pPr>
      <w:keepNext/>
      <w:keepLines/>
      <w:spacing w:before="200" w:after="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74D9"/>
    <w:rPr>
      <w:color w:val="0000FF"/>
      <w:u w:val="single"/>
    </w:rPr>
  </w:style>
  <w:style w:type="paragraph" w:styleId="NormalWeb">
    <w:name w:val="Normal (Web)"/>
    <w:basedOn w:val="Normal"/>
    <w:uiPriority w:val="99"/>
    <w:unhideWhenUsed/>
    <w:rsid w:val="002074D9"/>
    <w:pPr>
      <w:spacing w:before="100" w:beforeAutospacing="1" w:after="142"/>
    </w:pPr>
    <w:rPr>
      <w:rFonts w:ascii="Times New Roman" w:hAnsi="Times New Roman"/>
      <w:sz w:val="24"/>
      <w:szCs w:val="24"/>
      <w:lang w:eastAsia="es-CR"/>
    </w:rPr>
  </w:style>
  <w:style w:type="paragraph" w:customStyle="1" w:styleId="sdfootnote">
    <w:name w:val="sdfootnote"/>
    <w:basedOn w:val="Normal"/>
    <w:rsid w:val="002074D9"/>
    <w:pPr>
      <w:spacing w:before="100" w:beforeAutospacing="1" w:after="0" w:line="240" w:lineRule="auto"/>
      <w:ind w:left="340" w:hanging="340"/>
    </w:pPr>
    <w:rPr>
      <w:rFonts w:ascii="Times New Roman" w:hAnsi="Times New Roman"/>
      <w:sz w:val="20"/>
      <w:szCs w:val="20"/>
      <w:lang w:eastAsia="es-CR"/>
    </w:rPr>
  </w:style>
  <w:style w:type="paragraph" w:styleId="Textodeglobo">
    <w:name w:val="Balloon Text"/>
    <w:basedOn w:val="Normal"/>
    <w:link w:val="TextodegloboCar"/>
    <w:uiPriority w:val="99"/>
    <w:semiHidden/>
    <w:unhideWhenUsed/>
    <w:rsid w:val="003506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685"/>
    <w:rPr>
      <w:rFonts w:ascii="Tahoma" w:hAnsi="Tahoma" w:cs="Tahoma"/>
      <w:sz w:val="16"/>
      <w:szCs w:val="16"/>
    </w:rPr>
  </w:style>
  <w:style w:type="character" w:customStyle="1" w:styleId="Ttulo3Car">
    <w:name w:val="Título 3 Car"/>
    <w:basedOn w:val="Fuentedeprrafopredeter"/>
    <w:link w:val="Ttulo3"/>
    <w:uiPriority w:val="9"/>
    <w:semiHidden/>
    <w:rsid w:val="0040536E"/>
    <w:rPr>
      <w:rFonts w:ascii="Cambria" w:eastAsia="Times New Roman" w:hAnsi="Cambria" w:cs="Times New Roman"/>
      <w:b/>
      <w:bCs/>
      <w:color w:val="4F81BD"/>
    </w:rPr>
  </w:style>
  <w:style w:type="paragraph" w:styleId="Textonotapie">
    <w:name w:val="footnote text"/>
    <w:basedOn w:val="Normal"/>
    <w:link w:val="TextonotapieCar"/>
    <w:uiPriority w:val="99"/>
    <w:unhideWhenUsed/>
    <w:rsid w:val="00CF2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2DD8"/>
    <w:rPr>
      <w:sz w:val="20"/>
      <w:szCs w:val="20"/>
    </w:rPr>
  </w:style>
  <w:style w:type="character" w:styleId="Refdenotaalpie">
    <w:name w:val="footnote reference"/>
    <w:basedOn w:val="Fuentedeprrafopredeter"/>
    <w:uiPriority w:val="99"/>
    <w:semiHidden/>
    <w:unhideWhenUsed/>
    <w:rsid w:val="00CF2DD8"/>
    <w:rPr>
      <w:vertAlign w:val="superscript"/>
    </w:rPr>
  </w:style>
  <w:style w:type="paragraph" w:styleId="Prrafodelista">
    <w:name w:val="List Paragraph"/>
    <w:basedOn w:val="Normal"/>
    <w:uiPriority w:val="34"/>
    <w:qFormat/>
    <w:rsid w:val="0081542C"/>
    <w:pPr>
      <w:ind w:left="720"/>
      <w:contextualSpacing/>
    </w:pPr>
  </w:style>
  <w:style w:type="paragraph" w:styleId="Encabezado">
    <w:name w:val="header"/>
    <w:basedOn w:val="Normal"/>
    <w:link w:val="EncabezadoCar"/>
    <w:uiPriority w:val="99"/>
    <w:semiHidden/>
    <w:unhideWhenUsed/>
    <w:rsid w:val="006926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926AE"/>
  </w:style>
  <w:style w:type="paragraph" w:styleId="Piedepgina">
    <w:name w:val="footer"/>
    <w:basedOn w:val="Normal"/>
    <w:link w:val="PiedepginaCar"/>
    <w:uiPriority w:val="99"/>
    <w:unhideWhenUsed/>
    <w:rsid w:val="00692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6AE"/>
  </w:style>
  <w:style w:type="paragraph" w:customStyle="1" w:styleId="Default">
    <w:name w:val="Default"/>
    <w:rsid w:val="0099487E"/>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8D5DF3"/>
    <w:pPr>
      <w:spacing w:before="100" w:beforeAutospacing="1" w:after="100" w:afterAutospacing="1" w:line="240" w:lineRule="auto"/>
    </w:pPr>
    <w:rPr>
      <w:rFonts w:ascii="Times New Roman" w:hAnsi="Times New Roman"/>
      <w:sz w:val="24"/>
      <w:szCs w:val="24"/>
      <w:lang w:val="es-CR" w:eastAsia="es-CR"/>
    </w:rPr>
  </w:style>
  <w:style w:type="paragraph" w:styleId="Textoindependiente">
    <w:name w:val="Body Text"/>
    <w:basedOn w:val="Normal"/>
    <w:link w:val="TextoindependienteCar"/>
    <w:semiHidden/>
    <w:unhideWhenUsed/>
    <w:qFormat/>
    <w:rsid w:val="009066C2"/>
    <w:pPr>
      <w:suppressAutoHyphens/>
      <w:spacing w:after="120" w:line="240" w:lineRule="auto"/>
    </w:pPr>
    <w:rPr>
      <w:rFonts w:ascii="Times New Roman" w:hAnsi="Times New Roman"/>
      <w:sz w:val="24"/>
      <w:szCs w:val="24"/>
      <w:lang w:eastAsia="ar-SA"/>
    </w:rPr>
  </w:style>
  <w:style w:type="character" w:customStyle="1" w:styleId="TextoindependienteCar">
    <w:name w:val="Texto independiente Car"/>
    <w:basedOn w:val="Fuentedeprrafopredeter"/>
    <w:link w:val="Textoindependiente"/>
    <w:semiHidden/>
    <w:rsid w:val="009066C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7102">
      <w:bodyDiv w:val="1"/>
      <w:marLeft w:val="0"/>
      <w:marRight w:val="0"/>
      <w:marTop w:val="0"/>
      <w:marBottom w:val="0"/>
      <w:divBdr>
        <w:top w:val="none" w:sz="0" w:space="0" w:color="auto"/>
        <w:left w:val="none" w:sz="0" w:space="0" w:color="auto"/>
        <w:bottom w:val="none" w:sz="0" w:space="0" w:color="auto"/>
        <w:right w:val="none" w:sz="0" w:space="0" w:color="auto"/>
      </w:divBdr>
    </w:div>
    <w:div w:id="1001010418">
      <w:bodyDiv w:val="1"/>
      <w:marLeft w:val="0"/>
      <w:marRight w:val="0"/>
      <w:marTop w:val="0"/>
      <w:marBottom w:val="0"/>
      <w:divBdr>
        <w:top w:val="none" w:sz="0" w:space="0" w:color="auto"/>
        <w:left w:val="none" w:sz="0" w:space="0" w:color="auto"/>
        <w:bottom w:val="none" w:sz="0" w:space="0" w:color="auto"/>
        <w:right w:val="none" w:sz="0" w:space="0" w:color="auto"/>
      </w:divBdr>
      <w:divsChild>
        <w:div w:id="53936708">
          <w:marLeft w:val="0"/>
          <w:marRight w:val="0"/>
          <w:marTop w:val="0"/>
          <w:marBottom w:val="0"/>
          <w:divBdr>
            <w:top w:val="none" w:sz="0" w:space="0" w:color="auto"/>
            <w:left w:val="none" w:sz="0" w:space="0" w:color="auto"/>
            <w:bottom w:val="none" w:sz="0" w:space="0" w:color="auto"/>
            <w:right w:val="none" w:sz="0" w:space="0" w:color="auto"/>
          </w:divBdr>
        </w:div>
        <w:div w:id="523592630">
          <w:marLeft w:val="0"/>
          <w:marRight w:val="0"/>
          <w:marTop w:val="0"/>
          <w:marBottom w:val="0"/>
          <w:divBdr>
            <w:top w:val="none" w:sz="0" w:space="0" w:color="auto"/>
            <w:left w:val="none" w:sz="0" w:space="0" w:color="auto"/>
            <w:bottom w:val="none" w:sz="0" w:space="0" w:color="auto"/>
            <w:right w:val="none" w:sz="0" w:space="0" w:color="auto"/>
          </w:divBdr>
        </w:div>
        <w:div w:id="1097671500">
          <w:marLeft w:val="0"/>
          <w:marRight w:val="0"/>
          <w:marTop w:val="0"/>
          <w:marBottom w:val="0"/>
          <w:divBdr>
            <w:top w:val="none" w:sz="0" w:space="0" w:color="auto"/>
            <w:left w:val="none" w:sz="0" w:space="0" w:color="auto"/>
            <w:bottom w:val="none" w:sz="0" w:space="0" w:color="auto"/>
            <w:right w:val="none" w:sz="0" w:space="0" w:color="auto"/>
          </w:divBdr>
        </w:div>
        <w:div w:id="1485465544">
          <w:marLeft w:val="0"/>
          <w:marRight w:val="0"/>
          <w:marTop w:val="0"/>
          <w:marBottom w:val="0"/>
          <w:divBdr>
            <w:top w:val="none" w:sz="0" w:space="0" w:color="auto"/>
            <w:left w:val="none" w:sz="0" w:space="0" w:color="auto"/>
            <w:bottom w:val="none" w:sz="0" w:space="0" w:color="auto"/>
            <w:right w:val="none" w:sz="0" w:space="0" w:color="auto"/>
          </w:divBdr>
        </w:div>
        <w:div w:id="1618095576">
          <w:marLeft w:val="0"/>
          <w:marRight w:val="0"/>
          <w:marTop w:val="0"/>
          <w:marBottom w:val="0"/>
          <w:divBdr>
            <w:top w:val="none" w:sz="0" w:space="0" w:color="auto"/>
            <w:left w:val="none" w:sz="0" w:space="0" w:color="auto"/>
            <w:bottom w:val="none" w:sz="0" w:space="0" w:color="auto"/>
            <w:right w:val="none" w:sz="0" w:space="0" w:color="auto"/>
          </w:divBdr>
        </w:div>
        <w:div w:id="2079131410">
          <w:marLeft w:val="0"/>
          <w:marRight w:val="0"/>
          <w:marTop w:val="0"/>
          <w:marBottom w:val="0"/>
          <w:divBdr>
            <w:top w:val="none" w:sz="0" w:space="0" w:color="auto"/>
            <w:left w:val="none" w:sz="0" w:space="0" w:color="auto"/>
            <w:bottom w:val="none" w:sz="0" w:space="0" w:color="auto"/>
            <w:right w:val="none" w:sz="0" w:space="0" w:color="auto"/>
          </w:divBdr>
        </w:div>
      </w:divsChild>
    </w:div>
    <w:div w:id="1090277787">
      <w:bodyDiv w:val="1"/>
      <w:marLeft w:val="0"/>
      <w:marRight w:val="0"/>
      <w:marTop w:val="0"/>
      <w:marBottom w:val="0"/>
      <w:divBdr>
        <w:top w:val="none" w:sz="0" w:space="0" w:color="auto"/>
        <w:left w:val="none" w:sz="0" w:space="0" w:color="auto"/>
        <w:bottom w:val="none" w:sz="0" w:space="0" w:color="auto"/>
        <w:right w:val="none" w:sz="0" w:space="0" w:color="auto"/>
      </w:divBdr>
    </w:div>
    <w:div w:id="1347093268">
      <w:bodyDiv w:val="1"/>
      <w:marLeft w:val="0"/>
      <w:marRight w:val="0"/>
      <w:marTop w:val="0"/>
      <w:marBottom w:val="0"/>
      <w:divBdr>
        <w:top w:val="none" w:sz="0" w:space="0" w:color="auto"/>
        <w:left w:val="none" w:sz="0" w:space="0" w:color="auto"/>
        <w:bottom w:val="none" w:sz="0" w:space="0" w:color="auto"/>
        <w:right w:val="none" w:sz="0" w:space="0" w:color="auto"/>
      </w:divBdr>
      <w:divsChild>
        <w:div w:id="1156453463">
          <w:marLeft w:val="0"/>
          <w:marRight w:val="0"/>
          <w:marTop w:val="0"/>
          <w:marBottom w:val="0"/>
          <w:divBdr>
            <w:top w:val="none" w:sz="0" w:space="0" w:color="auto"/>
            <w:left w:val="none" w:sz="0" w:space="0" w:color="auto"/>
            <w:bottom w:val="none" w:sz="0" w:space="0" w:color="auto"/>
            <w:right w:val="none" w:sz="0" w:space="0" w:color="auto"/>
          </w:divBdr>
        </w:div>
      </w:divsChild>
    </w:div>
    <w:div w:id="1374846627">
      <w:bodyDiv w:val="1"/>
      <w:marLeft w:val="0"/>
      <w:marRight w:val="0"/>
      <w:marTop w:val="0"/>
      <w:marBottom w:val="0"/>
      <w:divBdr>
        <w:top w:val="none" w:sz="0" w:space="0" w:color="auto"/>
        <w:left w:val="none" w:sz="0" w:space="0" w:color="auto"/>
        <w:bottom w:val="none" w:sz="0" w:space="0" w:color="auto"/>
        <w:right w:val="none" w:sz="0" w:space="0" w:color="auto"/>
      </w:divBdr>
    </w:div>
    <w:div w:id="1466703234">
      <w:bodyDiv w:val="1"/>
      <w:marLeft w:val="0"/>
      <w:marRight w:val="0"/>
      <w:marTop w:val="0"/>
      <w:marBottom w:val="0"/>
      <w:divBdr>
        <w:top w:val="none" w:sz="0" w:space="0" w:color="auto"/>
        <w:left w:val="none" w:sz="0" w:space="0" w:color="auto"/>
        <w:bottom w:val="none" w:sz="0" w:space="0" w:color="auto"/>
        <w:right w:val="none" w:sz="0" w:space="0" w:color="auto"/>
      </w:divBdr>
    </w:div>
    <w:div w:id="1550992258">
      <w:bodyDiv w:val="1"/>
      <w:marLeft w:val="0"/>
      <w:marRight w:val="0"/>
      <w:marTop w:val="0"/>
      <w:marBottom w:val="0"/>
      <w:divBdr>
        <w:top w:val="none" w:sz="0" w:space="0" w:color="auto"/>
        <w:left w:val="none" w:sz="0" w:space="0" w:color="auto"/>
        <w:bottom w:val="none" w:sz="0" w:space="0" w:color="auto"/>
        <w:right w:val="none" w:sz="0" w:space="0" w:color="auto"/>
      </w:divBdr>
    </w:div>
    <w:div w:id="1713533773">
      <w:bodyDiv w:val="1"/>
      <w:marLeft w:val="0"/>
      <w:marRight w:val="0"/>
      <w:marTop w:val="0"/>
      <w:marBottom w:val="0"/>
      <w:divBdr>
        <w:top w:val="none" w:sz="0" w:space="0" w:color="auto"/>
        <w:left w:val="none" w:sz="0" w:space="0" w:color="auto"/>
        <w:bottom w:val="none" w:sz="0" w:space="0" w:color="auto"/>
        <w:right w:val="none" w:sz="0" w:space="0" w:color="auto"/>
      </w:divBdr>
    </w:div>
    <w:div w:id="20453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es/comun/docs/?symbol=A/RES/217(III)" TargetMode="External"/><Relationship Id="rId18" Type="http://schemas.openxmlformats.org/officeDocument/2006/relationships/hyperlink" Target="http://www.un.org/es/comun/docs/?symbol=A/RES/217(III)" TargetMode="External"/><Relationship Id="rId3" Type="http://schemas.openxmlformats.org/officeDocument/2006/relationships/styles" Target="styles.xml"/><Relationship Id="rId21" Type="http://schemas.openxmlformats.org/officeDocument/2006/relationships/hyperlink" Target="http://www.un.org/es/comun/docs/?symbol=A/RES/217(III)" TargetMode="External"/><Relationship Id="rId7" Type="http://schemas.openxmlformats.org/officeDocument/2006/relationships/endnotes" Target="endnotes.xml"/><Relationship Id="rId12" Type="http://schemas.openxmlformats.org/officeDocument/2006/relationships/hyperlink" Target="http://www.un.org/es/comun/docs/?symbol=A/RES/217(III)" TargetMode="External"/><Relationship Id="rId17" Type="http://schemas.openxmlformats.org/officeDocument/2006/relationships/hyperlink" Target="https://www.estadonacion.or.cr/justicia2017/assets/londono%2C-m.-201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bc.com/mundo/noticias-internacional-44047889https:/www.bbc.com/mundo/noticias-internacional-44047889" TargetMode="External"/><Relationship Id="rId20" Type="http://schemas.openxmlformats.org/officeDocument/2006/relationships/hyperlink" Target="http://www.un.org/es/comun/docs/?symbol=A/RES/217(I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s/comun/docs/?symbol=A/RES/217(II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isonstudies.org/" TargetMode="External"/><Relationship Id="rId23" Type="http://schemas.openxmlformats.org/officeDocument/2006/relationships/footer" Target="footer1.xml"/><Relationship Id="rId10" Type="http://schemas.openxmlformats.org/officeDocument/2006/relationships/hyperlink" Target="http://www.un.org/es/comun/docs/?symbol=A/RES/217(III)" TargetMode="External"/><Relationship Id="rId19" Type="http://schemas.openxmlformats.org/officeDocument/2006/relationships/hyperlink" Target="http://www.un.org/es/comun/docs/?symbol=A/RES/217(III)" TargetMode="External"/><Relationship Id="rId4" Type="http://schemas.openxmlformats.org/officeDocument/2006/relationships/settings" Target="settings.xml"/><Relationship Id="rId9" Type="http://schemas.openxmlformats.org/officeDocument/2006/relationships/hyperlink" Target="http://www.un.org/es/comun/docs/?symbol=A/RES/217(III)" TargetMode="External"/><Relationship Id="rId14" Type="http://schemas.openxmlformats.org/officeDocument/2006/relationships/hyperlink" Target="https://www.oas.org/es/cidh/ppl/docs/pdf/ppl2011esp.pdf" TargetMode="External"/><Relationship Id="rId22" Type="http://schemas.openxmlformats.org/officeDocument/2006/relationships/hyperlink" Target="http://www.un.org/es/comun/docs/?symbol=A/RES/217(II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isonstudies.org/" TargetMode="External"/><Relationship Id="rId2" Type="http://schemas.openxmlformats.org/officeDocument/2006/relationships/hyperlink" Target="http://www.ohchr.org/SP/ProfessionalInterest/Pages/RemedyAndReparation.aspx" TargetMode="External"/><Relationship Id="rId1" Type="http://schemas.openxmlformats.org/officeDocument/2006/relationships/hyperlink" Target="http://sanquentinnews.com/study-shows-restorative-justice-more-effective-way-in-dealing-with-crime/" TargetMode="External"/><Relationship Id="rId5" Type="http://schemas.openxmlformats.org/officeDocument/2006/relationships/hyperlink" Target="https://www.oas.org/es/cidh/ppl/docs/pdf/ppl2011esp.pdf" TargetMode="External"/><Relationship Id="rId4" Type="http://schemas.openxmlformats.org/officeDocument/2006/relationships/hyperlink" Target="https://www.estadonacion.or.cr/justicia2017/assets/londono%2C-m.-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55647-8340-482B-9B25-33A9EA9D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8709</Words>
  <Characters>47901</Characters>
  <Application>Microsoft Office Word</Application>
  <DocSecurity>4</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56498</CharactersWithSpaces>
  <SharedDoc>false</SharedDoc>
  <HLinks>
    <vt:vector size="114" baseType="variant">
      <vt:variant>
        <vt:i4>6684792</vt:i4>
      </vt:variant>
      <vt:variant>
        <vt:i4>39</vt:i4>
      </vt:variant>
      <vt:variant>
        <vt:i4>0</vt:i4>
      </vt:variant>
      <vt:variant>
        <vt:i4>5</vt:i4>
      </vt:variant>
      <vt:variant>
        <vt:lpwstr>http://www.un.org/es/comun/docs/?symbol=A/RES/217(III)</vt:lpwstr>
      </vt:variant>
      <vt:variant>
        <vt:lpwstr/>
      </vt:variant>
      <vt:variant>
        <vt:i4>6684792</vt:i4>
      </vt:variant>
      <vt:variant>
        <vt:i4>36</vt:i4>
      </vt:variant>
      <vt:variant>
        <vt:i4>0</vt:i4>
      </vt:variant>
      <vt:variant>
        <vt:i4>5</vt:i4>
      </vt:variant>
      <vt:variant>
        <vt:lpwstr>http://www.un.org/es/comun/docs/?symbol=A/RES/217(III)</vt:lpwstr>
      </vt:variant>
      <vt:variant>
        <vt:lpwstr/>
      </vt:variant>
      <vt:variant>
        <vt:i4>6684792</vt:i4>
      </vt:variant>
      <vt:variant>
        <vt:i4>33</vt:i4>
      </vt:variant>
      <vt:variant>
        <vt:i4>0</vt:i4>
      </vt:variant>
      <vt:variant>
        <vt:i4>5</vt:i4>
      </vt:variant>
      <vt:variant>
        <vt:lpwstr>http://www.un.org/es/comun/docs/?symbol=A/RES/217(III)</vt:lpwstr>
      </vt:variant>
      <vt:variant>
        <vt:lpwstr/>
      </vt:variant>
      <vt:variant>
        <vt:i4>6684792</vt:i4>
      </vt:variant>
      <vt:variant>
        <vt:i4>30</vt:i4>
      </vt:variant>
      <vt:variant>
        <vt:i4>0</vt:i4>
      </vt:variant>
      <vt:variant>
        <vt:i4>5</vt:i4>
      </vt:variant>
      <vt:variant>
        <vt:lpwstr>http://www.un.org/es/comun/docs/?symbol=A/RES/217(III)</vt:lpwstr>
      </vt:variant>
      <vt:variant>
        <vt:lpwstr/>
      </vt:variant>
      <vt:variant>
        <vt:i4>6684792</vt:i4>
      </vt:variant>
      <vt:variant>
        <vt:i4>27</vt:i4>
      </vt:variant>
      <vt:variant>
        <vt:i4>0</vt:i4>
      </vt:variant>
      <vt:variant>
        <vt:i4>5</vt:i4>
      </vt:variant>
      <vt:variant>
        <vt:lpwstr>http://www.un.org/es/comun/docs/?symbol=A/RES/217(III)</vt:lpwstr>
      </vt:variant>
      <vt:variant>
        <vt:lpwstr/>
      </vt:variant>
      <vt:variant>
        <vt:i4>4849694</vt:i4>
      </vt:variant>
      <vt:variant>
        <vt:i4>24</vt:i4>
      </vt:variant>
      <vt:variant>
        <vt:i4>0</vt:i4>
      </vt:variant>
      <vt:variant>
        <vt:i4>5</vt:i4>
      </vt:variant>
      <vt:variant>
        <vt:lpwstr>https://www.estadonacion.or.cr/justicia2017/assets/londono%2C-m.-2017.pdf</vt:lpwstr>
      </vt:variant>
      <vt:variant>
        <vt:lpwstr/>
      </vt:variant>
      <vt:variant>
        <vt:i4>5308487</vt:i4>
      </vt:variant>
      <vt:variant>
        <vt:i4>21</vt:i4>
      </vt:variant>
      <vt:variant>
        <vt:i4>0</vt:i4>
      </vt:variant>
      <vt:variant>
        <vt:i4>5</vt:i4>
      </vt:variant>
      <vt:variant>
        <vt:lpwstr>https://www.bbc.com/mundo/noticias-internacional-44047889https:/www.bbc.com/mundo/noticias-internacional-44047889</vt:lpwstr>
      </vt:variant>
      <vt:variant>
        <vt:lpwstr/>
      </vt:variant>
      <vt:variant>
        <vt:i4>4784150</vt:i4>
      </vt:variant>
      <vt:variant>
        <vt:i4>18</vt:i4>
      </vt:variant>
      <vt:variant>
        <vt:i4>0</vt:i4>
      </vt:variant>
      <vt:variant>
        <vt:i4>5</vt:i4>
      </vt:variant>
      <vt:variant>
        <vt:lpwstr>http://www.prisonstudies.org/</vt:lpwstr>
      </vt:variant>
      <vt:variant>
        <vt:lpwstr/>
      </vt:variant>
      <vt:variant>
        <vt:i4>7340150</vt:i4>
      </vt:variant>
      <vt:variant>
        <vt:i4>15</vt:i4>
      </vt:variant>
      <vt:variant>
        <vt:i4>0</vt:i4>
      </vt:variant>
      <vt:variant>
        <vt:i4>5</vt:i4>
      </vt:variant>
      <vt:variant>
        <vt:lpwstr>https://www.oas.org/es/cidh/ppl/docs/pdf/ppl2011esp.pdf</vt:lpwstr>
      </vt:variant>
      <vt:variant>
        <vt:lpwstr/>
      </vt:variant>
      <vt:variant>
        <vt:i4>6684792</vt:i4>
      </vt:variant>
      <vt:variant>
        <vt:i4>12</vt:i4>
      </vt:variant>
      <vt:variant>
        <vt:i4>0</vt:i4>
      </vt:variant>
      <vt:variant>
        <vt:i4>5</vt:i4>
      </vt:variant>
      <vt:variant>
        <vt:lpwstr>http://www.un.org/es/comun/docs/?symbol=A/RES/217(III)</vt:lpwstr>
      </vt:variant>
      <vt:variant>
        <vt:lpwstr/>
      </vt:variant>
      <vt:variant>
        <vt:i4>6684792</vt:i4>
      </vt:variant>
      <vt:variant>
        <vt:i4>9</vt:i4>
      </vt:variant>
      <vt:variant>
        <vt:i4>0</vt:i4>
      </vt:variant>
      <vt:variant>
        <vt:i4>5</vt:i4>
      </vt:variant>
      <vt:variant>
        <vt:lpwstr>http://www.un.org/es/comun/docs/?symbol=A/RES/217(III)</vt:lpwstr>
      </vt:variant>
      <vt:variant>
        <vt:lpwstr/>
      </vt:variant>
      <vt:variant>
        <vt:i4>6684792</vt:i4>
      </vt:variant>
      <vt:variant>
        <vt:i4>6</vt:i4>
      </vt:variant>
      <vt:variant>
        <vt:i4>0</vt:i4>
      </vt:variant>
      <vt:variant>
        <vt:i4>5</vt:i4>
      </vt:variant>
      <vt:variant>
        <vt:lpwstr>http://www.un.org/es/comun/docs/?symbol=A/RES/217(III)</vt:lpwstr>
      </vt:variant>
      <vt:variant>
        <vt:lpwstr/>
      </vt:variant>
      <vt:variant>
        <vt:i4>6684792</vt:i4>
      </vt:variant>
      <vt:variant>
        <vt:i4>3</vt:i4>
      </vt:variant>
      <vt:variant>
        <vt:i4>0</vt:i4>
      </vt:variant>
      <vt:variant>
        <vt:i4>5</vt:i4>
      </vt:variant>
      <vt:variant>
        <vt:lpwstr>http://www.un.org/es/comun/docs/?symbol=A/RES/217(III)</vt:lpwstr>
      </vt:variant>
      <vt:variant>
        <vt:lpwstr/>
      </vt:variant>
      <vt:variant>
        <vt:i4>6684792</vt:i4>
      </vt:variant>
      <vt:variant>
        <vt:i4>0</vt:i4>
      </vt:variant>
      <vt:variant>
        <vt:i4>0</vt:i4>
      </vt:variant>
      <vt:variant>
        <vt:i4>5</vt:i4>
      </vt:variant>
      <vt:variant>
        <vt:lpwstr>http://www.un.org/es/comun/docs/?symbol=A/RES/217(III)</vt:lpwstr>
      </vt:variant>
      <vt:variant>
        <vt:lpwstr/>
      </vt:variant>
      <vt:variant>
        <vt:i4>7340150</vt:i4>
      </vt:variant>
      <vt:variant>
        <vt:i4>12</vt:i4>
      </vt:variant>
      <vt:variant>
        <vt:i4>0</vt:i4>
      </vt:variant>
      <vt:variant>
        <vt:i4>5</vt:i4>
      </vt:variant>
      <vt:variant>
        <vt:lpwstr>https://www.oas.org/es/cidh/ppl/docs/pdf/ppl2011esp.pdf</vt:lpwstr>
      </vt:variant>
      <vt:variant>
        <vt:lpwstr/>
      </vt:variant>
      <vt:variant>
        <vt:i4>4849694</vt:i4>
      </vt:variant>
      <vt:variant>
        <vt:i4>9</vt:i4>
      </vt:variant>
      <vt:variant>
        <vt:i4>0</vt:i4>
      </vt:variant>
      <vt:variant>
        <vt:i4>5</vt:i4>
      </vt:variant>
      <vt:variant>
        <vt:lpwstr>https://www.estadonacion.or.cr/justicia2017/assets/londono%2C-m.-2017.pdf</vt:lpwstr>
      </vt:variant>
      <vt:variant>
        <vt:lpwstr/>
      </vt:variant>
      <vt:variant>
        <vt:i4>4784150</vt:i4>
      </vt:variant>
      <vt:variant>
        <vt:i4>6</vt:i4>
      </vt:variant>
      <vt:variant>
        <vt:i4>0</vt:i4>
      </vt:variant>
      <vt:variant>
        <vt:i4>5</vt:i4>
      </vt:variant>
      <vt:variant>
        <vt:lpwstr>http://www.prisonstudies.org/</vt:lpwstr>
      </vt:variant>
      <vt:variant>
        <vt:lpwstr/>
      </vt:variant>
      <vt:variant>
        <vt:i4>8257645</vt:i4>
      </vt:variant>
      <vt:variant>
        <vt:i4>3</vt:i4>
      </vt:variant>
      <vt:variant>
        <vt:i4>0</vt:i4>
      </vt:variant>
      <vt:variant>
        <vt:i4>5</vt:i4>
      </vt:variant>
      <vt:variant>
        <vt:lpwstr>http://www.ohchr.org/SP/ProfessionalInterest/Pages/RemedyAndReparation.aspx</vt:lpwstr>
      </vt:variant>
      <vt:variant>
        <vt:lpwstr/>
      </vt:variant>
      <vt:variant>
        <vt:i4>3604606</vt:i4>
      </vt:variant>
      <vt:variant>
        <vt:i4>0</vt:i4>
      </vt:variant>
      <vt:variant>
        <vt:i4>0</vt:i4>
      </vt:variant>
      <vt:variant>
        <vt:i4>5</vt:i4>
      </vt:variant>
      <vt:variant>
        <vt:lpwstr>http://sanquentinnews.com/study-shows-restorative-justice-more-effective-way-in-dealing-with-crime/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mmayorga</dc:creator>
  <cp:keywords/>
  <cp:lastModifiedBy>Secretaría General de la Corte - Comunicaciones - Claudio Pessoa Quesada</cp:lastModifiedBy>
  <cp:revision>2</cp:revision>
  <dcterms:created xsi:type="dcterms:W3CDTF">2019-07-17T14:59:00Z</dcterms:created>
  <dcterms:modified xsi:type="dcterms:W3CDTF">2019-07-17T14:59:00Z</dcterms:modified>
</cp:coreProperties>
</file>