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604B5" w:rsidRPr="00356E65" w:rsidRDefault="0085471A" w:rsidP="009604B5">
      <w:pPr>
        <w:ind w:left="851" w:right="851"/>
        <w:jc w:val="center"/>
        <w:rPr>
          <w:b/>
          <w:bCs/>
          <w:color w:val="000000"/>
          <w:u w:val="single"/>
          <w:lang w:val="es-CR"/>
        </w:rPr>
      </w:pPr>
      <w:r>
        <w:rPr>
          <w:b/>
          <w:bCs/>
          <w:color w:val="000000"/>
          <w:u w:val="single"/>
          <w:lang w:val="es-CR"/>
        </w:rPr>
        <w:t>CIRCULAR No.</w:t>
      </w:r>
      <w:bookmarkStart w:id="0" w:name="_GoBack"/>
      <w:r w:rsidR="0053419F" w:rsidRPr="0053419F">
        <w:rPr>
          <w:b/>
          <w:bCs/>
          <w:color w:val="000000"/>
          <w:u w:val="single"/>
          <w:lang w:val="es-CR"/>
        </w:rPr>
        <w:t>44</w:t>
      </w:r>
      <w:r w:rsidR="0053419F">
        <w:rPr>
          <w:b/>
          <w:bCs/>
          <w:color w:val="000000"/>
          <w:u w:val="single"/>
          <w:lang w:val="es-CR"/>
        </w:rPr>
        <w:t>-19</w:t>
      </w:r>
      <w:bookmarkEnd w:id="0"/>
    </w:p>
    <w:p w:rsidR="009604B5" w:rsidRPr="00356E65" w:rsidRDefault="009604B5" w:rsidP="00A77949">
      <w:pPr>
        <w:ind w:left="851" w:right="851" w:firstLine="709"/>
        <w:rPr>
          <w:b/>
          <w:bCs/>
          <w:u w:val="single"/>
          <w:lang w:val="es-CR"/>
        </w:rPr>
      </w:pPr>
    </w:p>
    <w:p w:rsidR="009604B5" w:rsidRPr="00356E65" w:rsidRDefault="009604B5" w:rsidP="00333548">
      <w:pPr>
        <w:ind w:left="851" w:right="851"/>
        <w:jc w:val="both"/>
        <w:rPr>
          <w:b/>
          <w:lang w:val="es-CR"/>
        </w:rPr>
      </w:pPr>
      <w:r w:rsidRPr="00356E65">
        <w:rPr>
          <w:b/>
          <w:bCs/>
          <w:u w:val="single"/>
          <w:lang w:val="es-CR"/>
        </w:rPr>
        <w:t>Asunto</w:t>
      </w:r>
      <w:r w:rsidRPr="00356E65">
        <w:rPr>
          <w:b/>
          <w:bCs/>
          <w:lang w:val="es-CR"/>
        </w:rPr>
        <w:t xml:space="preserve">: </w:t>
      </w:r>
      <w:r w:rsidRPr="00356E65">
        <w:rPr>
          <w:lang w:val="es-CR"/>
        </w:rPr>
        <w:t>Protocolo para la atención de la población confidencial referida al Instituto Nacional de Aprendizaje por las Instancias Operadoras de Justicia</w:t>
      </w:r>
      <w:r w:rsidR="00FA7FF9">
        <w:rPr>
          <w:lang w:val="es-CR"/>
        </w:rPr>
        <w:t>.</w:t>
      </w:r>
    </w:p>
    <w:p w:rsidR="009604B5" w:rsidRPr="00356E65" w:rsidRDefault="009604B5" w:rsidP="00A77949">
      <w:pPr>
        <w:ind w:left="851" w:right="851" w:firstLine="709"/>
        <w:rPr>
          <w:lang w:val="es-CR"/>
        </w:rPr>
      </w:pPr>
    </w:p>
    <w:p w:rsidR="009604B5" w:rsidRPr="00356E65" w:rsidRDefault="00FB7229" w:rsidP="009604B5">
      <w:pPr>
        <w:ind w:left="851" w:right="851"/>
        <w:jc w:val="center"/>
        <w:rPr>
          <w:b/>
          <w:bCs/>
          <w:lang w:val="es-CR"/>
        </w:rPr>
      </w:pPr>
      <w:r>
        <w:rPr>
          <w:b/>
          <w:bCs/>
          <w:lang w:val="es-CR"/>
        </w:rPr>
        <w:t xml:space="preserve">A LOS </w:t>
      </w:r>
      <w:r w:rsidR="009604B5" w:rsidRPr="00356E65">
        <w:rPr>
          <w:b/>
          <w:bCs/>
          <w:lang w:val="es-CR"/>
        </w:rPr>
        <w:t>DESPACHOS JU</w:t>
      </w:r>
      <w:r>
        <w:rPr>
          <w:b/>
          <w:bCs/>
          <w:lang w:val="es-CR"/>
        </w:rPr>
        <w:t>DICIALES QUE ATIENDEN MATERIA</w:t>
      </w:r>
      <w:r w:rsidR="009604B5" w:rsidRPr="00356E65">
        <w:rPr>
          <w:b/>
          <w:bCs/>
          <w:lang w:val="es-CR"/>
        </w:rPr>
        <w:t xml:space="preserve"> PENAL, PENAL JUVENIL, JUSTICIA PENAL RESTAURATIVA </w:t>
      </w:r>
      <w:r w:rsidR="00FA7FF9">
        <w:rPr>
          <w:b/>
          <w:bCs/>
          <w:lang w:val="es-CR"/>
        </w:rPr>
        <w:t>Y JUSTICIA JUVENIL RESTAURATIVA.</w:t>
      </w:r>
    </w:p>
    <w:p w:rsidR="009604B5" w:rsidRPr="00356E65" w:rsidRDefault="009604B5" w:rsidP="00A77949">
      <w:pPr>
        <w:ind w:left="851" w:right="851" w:firstLine="709"/>
        <w:rPr>
          <w:b/>
          <w:bCs/>
          <w:u w:val="single"/>
          <w:lang w:val="es-CR"/>
        </w:rPr>
      </w:pPr>
    </w:p>
    <w:p w:rsidR="009604B5" w:rsidRPr="00356E65" w:rsidRDefault="009604B5" w:rsidP="009604B5">
      <w:pPr>
        <w:ind w:left="851" w:right="851"/>
        <w:jc w:val="center"/>
        <w:rPr>
          <w:b/>
          <w:bCs/>
          <w:u w:val="single"/>
          <w:lang w:val="es-CR"/>
        </w:rPr>
      </w:pPr>
      <w:r w:rsidRPr="00356E65">
        <w:rPr>
          <w:b/>
          <w:bCs/>
          <w:u w:val="single"/>
          <w:lang w:val="es-CR"/>
        </w:rPr>
        <w:t>SE LES HACE SABER QUE:</w:t>
      </w:r>
    </w:p>
    <w:p w:rsidR="009604B5" w:rsidRPr="00356E65" w:rsidRDefault="009604B5" w:rsidP="00A77949">
      <w:pPr>
        <w:ind w:left="851" w:right="851" w:firstLine="709"/>
        <w:rPr>
          <w:u w:val="single"/>
          <w:lang w:val="es-CR"/>
        </w:rPr>
      </w:pPr>
    </w:p>
    <w:p w:rsidR="009604B5" w:rsidRPr="00356E65" w:rsidRDefault="009604B5" w:rsidP="009604B5">
      <w:pPr>
        <w:ind w:left="851" w:right="851" w:firstLine="565"/>
        <w:jc w:val="both"/>
        <w:rPr>
          <w:lang w:val="es-CR"/>
        </w:rPr>
      </w:pPr>
      <w:r w:rsidRPr="00356E65">
        <w:rPr>
          <w:lang w:val="es-CR"/>
        </w:rPr>
        <w:t xml:space="preserve">El Consejo Superior en sesión </w:t>
      </w:r>
      <w:r w:rsidR="00FB7229">
        <w:rPr>
          <w:lang w:val="es-CR"/>
        </w:rPr>
        <w:t xml:space="preserve">N° </w:t>
      </w:r>
      <w:r w:rsidR="00FB7229" w:rsidRPr="00FB7229">
        <w:rPr>
          <w:bCs/>
          <w:lang w:val="es-ES"/>
        </w:rPr>
        <w:t>19-19</w:t>
      </w:r>
      <w:r w:rsidR="00FB7229">
        <w:rPr>
          <w:bCs/>
          <w:lang w:val="es-ES"/>
        </w:rPr>
        <w:t>,</w:t>
      </w:r>
      <w:r w:rsidR="00FB7229" w:rsidRPr="00FB7229">
        <w:rPr>
          <w:bCs/>
          <w:lang w:val="es-ES"/>
        </w:rPr>
        <w:t xml:space="preserve"> c</w:t>
      </w:r>
      <w:r w:rsidR="00FB7229" w:rsidRPr="00FB7229">
        <w:rPr>
          <w:lang w:val="es-ES"/>
        </w:rPr>
        <w:t>elebrada el 01 de marzo del 2019</w:t>
      </w:r>
      <w:r w:rsidR="00FB7229">
        <w:rPr>
          <w:lang w:val="es-ES"/>
        </w:rPr>
        <w:t xml:space="preserve">, </w:t>
      </w:r>
      <w:r w:rsidR="00FB7229">
        <w:rPr>
          <w:lang w:val="es-CR"/>
        </w:rPr>
        <w:t>a</w:t>
      </w:r>
      <w:r w:rsidRPr="00356E65">
        <w:rPr>
          <w:lang w:val="es-CR"/>
        </w:rPr>
        <w:t xml:space="preserve">rtículo </w:t>
      </w:r>
      <w:r w:rsidR="00FB7229" w:rsidRPr="00FB7229">
        <w:rPr>
          <w:bCs/>
          <w:lang w:val="es-CR"/>
        </w:rPr>
        <w:t>LXV,</w:t>
      </w:r>
      <w:r w:rsidR="00FB7229" w:rsidRPr="00FB7229">
        <w:rPr>
          <w:lang w:val="es-CR"/>
        </w:rPr>
        <w:t xml:space="preserve"> </w:t>
      </w:r>
      <w:r w:rsidRPr="00356E65">
        <w:rPr>
          <w:lang w:val="es-CR"/>
        </w:rPr>
        <w:t>conoció el Protocolo para la atención de la población confidencial referida al Instituto Nacional de Aprendizaje por las Instancias Operadoras de Justicia</w:t>
      </w:r>
      <w:r w:rsidRPr="00356E65">
        <w:rPr>
          <w:b/>
          <w:lang w:val="es-CR"/>
        </w:rPr>
        <w:t xml:space="preserve">, </w:t>
      </w:r>
      <w:r w:rsidRPr="00356E65">
        <w:rPr>
          <w:lang w:val="es-CR"/>
        </w:rPr>
        <w:t>por lo que se hace del conocimiento del personal judicial.</w:t>
      </w:r>
    </w:p>
    <w:p w:rsidR="009604B5" w:rsidRPr="00356E65" w:rsidRDefault="009604B5" w:rsidP="00C3171F">
      <w:pPr>
        <w:ind w:left="851" w:right="851" w:firstLine="709"/>
        <w:rPr>
          <w:b/>
          <w:lang w:val="es-CR"/>
        </w:rPr>
      </w:pPr>
    </w:p>
    <w:p w:rsidR="009604B5" w:rsidRPr="00356E65" w:rsidRDefault="009604B5" w:rsidP="009604B5">
      <w:pPr>
        <w:ind w:left="851" w:right="851"/>
        <w:jc w:val="center"/>
        <w:rPr>
          <w:b/>
          <w:lang w:val="es-CR"/>
        </w:rPr>
      </w:pPr>
      <w:r w:rsidRPr="00356E65">
        <w:rPr>
          <w:b/>
          <w:lang w:val="es-CR"/>
        </w:rPr>
        <w:t>RESUMEN EJECUTIVO PARA EL SECTOR JUDICIAL</w:t>
      </w:r>
    </w:p>
    <w:p w:rsidR="009604B5" w:rsidRPr="00356E65" w:rsidRDefault="009604B5" w:rsidP="009604B5">
      <w:pPr>
        <w:ind w:left="851" w:right="851"/>
        <w:jc w:val="center"/>
        <w:rPr>
          <w:b/>
          <w:lang w:val="es-CR"/>
        </w:rPr>
      </w:pPr>
      <w:r w:rsidRPr="00356E65">
        <w:rPr>
          <w:b/>
          <w:lang w:val="es-CR"/>
        </w:rPr>
        <w:t>Protocolo para la atención de la población confidencial referida al Instituto Nacional de Aprendizaje por las Ins</w:t>
      </w:r>
      <w:r w:rsidR="00C3171F">
        <w:rPr>
          <w:b/>
          <w:lang w:val="es-CR"/>
        </w:rPr>
        <w:t>tancias Operadoras de Justicia</w:t>
      </w:r>
      <w:r w:rsidR="00FA7FF9">
        <w:rPr>
          <w:b/>
          <w:lang w:val="es-CR"/>
        </w:rPr>
        <w:t>.</w:t>
      </w:r>
    </w:p>
    <w:p w:rsidR="009604B5" w:rsidRPr="00356E65" w:rsidRDefault="009604B5" w:rsidP="00C3171F">
      <w:pPr>
        <w:ind w:left="851" w:right="851" w:firstLine="709"/>
        <w:rPr>
          <w:b/>
          <w:lang w:val="es-CR"/>
        </w:rPr>
      </w:pPr>
    </w:p>
    <w:p w:rsidR="009604B5" w:rsidRPr="00356E65" w:rsidRDefault="009604B5" w:rsidP="00A77949">
      <w:pPr>
        <w:ind w:left="851" w:right="851" w:firstLine="709"/>
        <w:jc w:val="both"/>
        <w:rPr>
          <w:lang w:val="es-CR"/>
        </w:rPr>
      </w:pPr>
      <w:r w:rsidRPr="00356E65">
        <w:rPr>
          <w:lang w:val="es-CR"/>
        </w:rPr>
        <w:t>El propósito del protocolo es respetar los derechos humanos, cumplir con la normativa jurídica vigente y atender las necesidades de capacitació</w:t>
      </w:r>
      <w:r w:rsidR="00FA7184">
        <w:rPr>
          <w:lang w:val="es-CR"/>
        </w:rPr>
        <w:t xml:space="preserve">n de la población confidencial </w:t>
      </w:r>
      <w:r w:rsidRPr="00356E65">
        <w:rPr>
          <w:lang w:val="es-CR"/>
        </w:rPr>
        <w:t>referida al Instituto Nacional de Aprendizaje por las instancias Operadoras de Justicia, mediante la optimización de la atención de la referencia, del trámite interno y de la valoración para incorporar a las personas referidas en los Servicios de Capacitación y Formación Profesional, según el interés y disposición de la persona referida, el cumplimiento de los requisitos establecidos por el INA, la disponibilidad de recursos institucionales y el establecimiento de la articulación interinstitucional.</w:t>
      </w:r>
    </w:p>
    <w:p w:rsidR="009604B5" w:rsidRPr="00356E65" w:rsidRDefault="009604B5" w:rsidP="00C3171F">
      <w:pPr>
        <w:ind w:left="851" w:right="851" w:firstLine="709"/>
        <w:rPr>
          <w:b/>
          <w:lang w:val="es-CR"/>
        </w:rPr>
      </w:pPr>
    </w:p>
    <w:p w:rsidR="009604B5" w:rsidRPr="00356E65" w:rsidRDefault="009604B5" w:rsidP="009604B5">
      <w:pPr>
        <w:numPr>
          <w:ilvl w:val="0"/>
          <w:numId w:val="13"/>
        </w:numPr>
        <w:suppressAutoHyphens w:val="0"/>
        <w:ind w:left="493" w:right="851" w:firstLine="357"/>
        <w:jc w:val="center"/>
        <w:rPr>
          <w:b/>
          <w:lang w:val="es-CR"/>
        </w:rPr>
      </w:pPr>
      <w:r w:rsidRPr="00356E65">
        <w:rPr>
          <w:b/>
          <w:lang w:val="es-CR"/>
        </w:rPr>
        <w:t xml:space="preserve"> PROCEDIMIENTO GENERAL DE REFERENCIA AL INA PARA LA ATENCIÓN DE POBLACIÓN CONFIDENCIAL</w:t>
      </w:r>
      <w:r w:rsidR="00FA7FF9">
        <w:rPr>
          <w:b/>
          <w:lang w:val="es-CR"/>
        </w:rPr>
        <w:t>.</w:t>
      </w:r>
    </w:p>
    <w:p w:rsidR="009604B5" w:rsidRPr="00356E65" w:rsidRDefault="009604B5" w:rsidP="00C3171F">
      <w:pPr>
        <w:ind w:left="851" w:right="851" w:firstLine="709"/>
        <w:rPr>
          <w:b/>
          <w:highlight w:val="yellow"/>
          <w:lang w:val="es-CR"/>
        </w:rPr>
      </w:pPr>
    </w:p>
    <w:p w:rsidR="009604B5" w:rsidRPr="00356E65" w:rsidRDefault="009604B5" w:rsidP="009604B5">
      <w:pPr>
        <w:ind w:left="851" w:right="851"/>
        <w:jc w:val="both"/>
        <w:rPr>
          <w:b/>
          <w:lang w:val="es-CR"/>
        </w:rPr>
      </w:pPr>
      <w:r w:rsidRPr="00356E65">
        <w:rPr>
          <w:b/>
          <w:lang w:val="es-CR"/>
        </w:rPr>
        <w:t>1.1 Equipos que realizan las referencias por instancia:</w:t>
      </w:r>
    </w:p>
    <w:p w:rsidR="009604B5" w:rsidRPr="00A77949" w:rsidRDefault="009604B5" w:rsidP="00C3171F">
      <w:pPr>
        <w:ind w:left="851" w:right="851" w:firstLine="709"/>
        <w:rPr>
          <w:b/>
          <w:color w:val="000000" w:themeColor="text1"/>
          <w:lang w:val="es-CR"/>
        </w:rPr>
      </w:pPr>
    </w:p>
    <w:p w:rsidR="009604B5" w:rsidRPr="00356E65" w:rsidRDefault="009604B5" w:rsidP="009604B5">
      <w:pPr>
        <w:ind w:left="851" w:right="851"/>
        <w:jc w:val="both"/>
        <w:rPr>
          <w:b/>
          <w:lang w:val="es-CR"/>
        </w:rPr>
      </w:pPr>
      <w:r w:rsidRPr="00356E65">
        <w:rPr>
          <w:b/>
          <w:lang w:val="es-CR"/>
        </w:rPr>
        <w:t>Ministerio de Justicia y Paz:</w:t>
      </w:r>
    </w:p>
    <w:p w:rsidR="009604B5" w:rsidRPr="00356E65" w:rsidRDefault="009604B5" w:rsidP="009604B5">
      <w:pPr>
        <w:numPr>
          <w:ilvl w:val="0"/>
          <w:numId w:val="9"/>
        </w:numPr>
        <w:suppressAutoHyphens w:val="0"/>
        <w:ind w:left="851" w:right="851"/>
        <w:jc w:val="both"/>
        <w:rPr>
          <w:lang w:val="es-CR"/>
        </w:rPr>
      </w:pPr>
      <w:r w:rsidRPr="00356E65">
        <w:rPr>
          <w:lang w:val="es-CR"/>
        </w:rPr>
        <w:t>Programa Semi institucional</w:t>
      </w:r>
    </w:p>
    <w:p w:rsidR="009604B5" w:rsidRPr="00356E65" w:rsidRDefault="009604B5" w:rsidP="009604B5">
      <w:pPr>
        <w:ind w:left="851" w:right="851"/>
        <w:jc w:val="both"/>
        <w:rPr>
          <w:lang w:val="es-CR"/>
        </w:rPr>
      </w:pPr>
      <w:r w:rsidRPr="00356E65">
        <w:rPr>
          <w:lang w:val="es-CR"/>
        </w:rPr>
        <w:t>Centro de Atención Semi-Institucional para la mujer y otros centros de este programa que atiende mujeres</w:t>
      </w:r>
    </w:p>
    <w:p w:rsidR="009604B5" w:rsidRPr="00356E65" w:rsidRDefault="009604B5" w:rsidP="009604B5">
      <w:pPr>
        <w:ind w:left="851" w:right="851"/>
        <w:jc w:val="both"/>
        <w:rPr>
          <w:lang w:val="es-CR"/>
        </w:rPr>
      </w:pPr>
      <w:r w:rsidRPr="00356E65">
        <w:rPr>
          <w:lang w:val="es-CR"/>
        </w:rPr>
        <w:t xml:space="preserve">Centro Formación Juvenil </w:t>
      </w:r>
      <w:proofErr w:type="spellStart"/>
      <w:r w:rsidRPr="00356E65">
        <w:rPr>
          <w:lang w:val="es-CR"/>
        </w:rPr>
        <w:t>Zurquí</w:t>
      </w:r>
      <w:proofErr w:type="spellEnd"/>
    </w:p>
    <w:p w:rsidR="009604B5" w:rsidRPr="00356E65" w:rsidRDefault="009604B5" w:rsidP="009604B5">
      <w:pPr>
        <w:tabs>
          <w:tab w:val="left" w:pos="851"/>
        </w:tabs>
        <w:ind w:left="851" w:right="851"/>
        <w:jc w:val="both"/>
        <w:rPr>
          <w:lang w:val="es-CR"/>
        </w:rPr>
      </w:pPr>
      <w:r w:rsidRPr="00356E65">
        <w:rPr>
          <w:lang w:val="es-CR"/>
        </w:rPr>
        <w:lastRenderedPageBreak/>
        <w:t xml:space="preserve">CASI Liberia </w:t>
      </w:r>
    </w:p>
    <w:p w:rsidR="009604B5" w:rsidRPr="00356E65" w:rsidRDefault="009604B5" w:rsidP="009604B5">
      <w:pPr>
        <w:ind w:left="851" w:right="851"/>
        <w:jc w:val="both"/>
        <w:rPr>
          <w:lang w:val="es-CR"/>
        </w:rPr>
      </w:pPr>
      <w:r w:rsidRPr="00356E65">
        <w:rPr>
          <w:lang w:val="es-CR"/>
        </w:rPr>
        <w:t>Finca Nicoya</w:t>
      </w:r>
    </w:p>
    <w:p w:rsidR="009604B5" w:rsidRPr="00356E65" w:rsidRDefault="009604B5" w:rsidP="009604B5">
      <w:pPr>
        <w:numPr>
          <w:ilvl w:val="0"/>
          <w:numId w:val="9"/>
        </w:numPr>
        <w:suppressAutoHyphens w:val="0"/>
        <w:ind w:left="851" w:right="851"/>
        <w:jc w:val="both"/>
        <w:rPr>
          <w:lang w:val="es-CR"/>
        </w:rPr>
      </w:pPr>
      <w:r w:rsidRPr="00356E65">
        <w:rPr>
          <w:lang w:val="es-CR"/>
        </w:rPr>
        <w:t>Programa Nacional de la Mujer (incluye las unidades de ubicación de población privada de libertad femenina)</w:t>
      </w:r>
    </w:p>
    <w:p w:rsidR="009604B5" w:rsidRPr="00356E65" w:rsidRDefault="009604B5" w:rsidP="009604B5">
      <w:pPr>
        <w:numPr>
          <w:ilvl w:val="0"/>
          <w:numId w:val="9"/>
        </w:numPr>
        <w:suppressAutoHyphens w:val="0"/>
        <w:ind w:left="851" w:right="851"/>
        <w:jc w:val="both"/>
        <w:rPr>
          <w:lang w:val="es-CR"/>
        </w:rPr>
      </w:pPr>
      <w:r w:rsidRPr="00356E65">
        <w:rPr>
          <w:lang w:val="es-CR"/>
        </w:rPr>
        <w:t xml:space="preserve">Sanciones Alternativas del Programa Penal Juvenil </w:t>
      </w:r>
    </w:p>
    <w:p w:rsidR="009604B5" w:rsidRPr="00356E65" w:rsidRDefault="009604B5" w:rsidP="009604B5">
      <w:pPr>
        <w:numPr>
          <w:ilvl w:val="0"/>
          <w:numId w:val="9"/>
        </w:numPr>
        <w:suppressAutoHyphens w:val="0"/>
        <w:ind w:left="851" w:right="851"/>
        <w:jc w:val="both"/>
        <w:rPr>
          <w:lang w:val="es-CR"/>
        </w:rPr>
      </w:pPr>
      <w:r w:rsidRPr="00356E65">
        <w:rPr>
          <w:lang w:val="es-CR"/>
        </w:rPr>
        <w:t>Programa de Atención en Comunidad</w:t>
      </w:r>
    </w:p>
    <w:p w:rsidR="009604B5" w:rsidRPr="00356E65" w:rsidRDefault="009604B5" w:rsidP="009604B5">
      <w:pPr>
        <w:numPr>
          <w:ilvl w:val="0"/>
          <w:numId w:val="9"/>
        </w:numPr>
        <w:suppressAutoHyphens w:val="0"/>
        <w:ind w:left="851" w:right="851"/>
        <w:jc w:val="both"/>
        <w:rPr>
          <w:lang w:val="es-CR"/>
        </w:rPr>
      </w:pPr>
      <w:r w:rsidRPr="00356E65">
        <w:rPr>
          <w:lang w:val="es-CR"/>
        </w:rPr>
        <w:t>Unidad de Inserción Social</w:t>
      </w:r>
    </w:p>
    <w:p w:rsidR="009604B5" w:rsidRPr="00356E65" w:rsidRDefault="009604B5" w:rsidP="009604B5">
      <w:pPr>
        <w:numPr>
          <w:ilvl w:val="0"/>
          <w:numId w:val="9"/>
        </w:numPr>
        <w:suppressAutoHyphens w:val="0"/>
        <w:ind w:left="851" w:right="851"/>
        <w:jc w:val="both"/>
        <w:rPr>
          <w:lang w:val="es-CR"/>
        </w:rPr>
      </w:pPr>
      <w:r w:rsidRPr="00356E65">
        <w:rPr>
          <w:lang w:val="es-CR"/>
        </w:rPr>
        <w:t>Unidad de Mecanismos Electrónicos</w:t>
      </w:r>
    </w:p>
    <w:p w:rsidR="009604B5" w:rsidRPr="00356E65" w:rsidRDefault="009604B5" w:rsidP="009604B5">
      <w:pPr>
        <w:suppressAutoHyphens w:val="0"/>
        <w:autoSpaceDE w:val="0"/>
        <w:autoSpaceDN w:val="0"/>
        <w:adjustRightInd w:val="0"/>
        <w:ind w:left="851" w:right="851"/>
        <w:jc w:val="both"/>
        <w:rPr>
          <w:lang w:val="es-CR" w:eastAsia="es-ES"/>
        </w:rPr>
      </w:pPr>
    </w:p>
    <w:p w:rsidR="009604B5" w:rsidRPr="00356E65" w:rsidRDefault="009604B5" w:rsidP="009604B5">
      <w:pPr>
        <w:suppressAutoHyphens w:val="0"/>
        <w:autoSpaceDE w:val="0"/>
        <w:autoSpaceDN w:val="0"/>
        <w:adjustRightInd w:val="0"/>
        <w:ind w:left="851" w:right="851"/>
        <w:jc w:val="both"/>
        <w:rPr>
          <w:lang w:val="es-CR" w:eastAsia="es-ES"/>
        </w:rPr>
      </w:pPr>
      <w:r w:rsidRPr="00356E65">
        <w:rPr>
          <w:b/>
          <w:lang w:val="es-CR" w:eastAsia="es-ES"/>
        </w:rPr>
        <w:t>Poder Judicial:</w:t>
      </w:r>
    </w:p>
    <w:p w:rsidR="009604B5" w:rsidRPr="00356E65" w:rsidRDefault="009604B5" w:rsidP="009604B5">
      <w:pPr>
        <w:numPr>
          <w:ilvl w:val="0"/>
          <w:numId w:val="10"/>
        </w:numPr>
        <w:suppressAutoHyphens w:val="0"/>
        <w:autoSpaceDE w:val="0"/>
        <w:autoSpaceDN w:val="0"/>
        <w:adjustRightInd w:val="0"/>
        <w:ind w:left="851" w:right="851"/>
        <w:jc w:val="both"/>
        <w:rPr>
          <w:lang w:val="es-CR" w:eastAsia="es-ES"/>
        </w:rPr>
      </w:pPr>
      <w:r w:rsidRPr="00356E65">
        <w:rPr>
          <w:lang w:val="es-CR" w:eastAsia="es-ES"/>
        </w:rPr>
        <w:t>Juzgado Penal Juvenil: Persona Juzgadora</w:t>
      </w:r>
    </w:p>
    <w:p w:rsidR="009604B5" w:rsidRPr="00356E65" w:rsidRDefault="009604B5" w:rsidP="009604B5">
      <w:pPr>
        <w:numPr>
          <w:ilvl w:val="0"/>
          <w:numId w:val="10"/>
        </w:numPr>
        <w:suppressAutoHyphens w:val="0"/>
        <w:autoSpaceDE w:val="0"/>
        <w:autoSpaceDN w:val="0"/>
        <w:adjustRightInd w:val="0"/>
        <w:ind w:left="851" w:right="851"/>
        <w:jc w:val="both"/>
        <w:rPr>
          <w:lang w:val="es-CR" w:eastAsia="es-ES"/>
        </w:rPr>
      </w:pPr>
      <w:r w:rsidRPr="00356E65">
        <w:rPr>
          <w:lang w:val="es-CR" w:eastAsia="es-ES"/>
        </w:rPr>
        <w:t>Juzgados Penales: Persona Juzgadora</w:t>
      </w:r>
    </w:p>
    <w:p w:rsidR="009604B5" w:rsidRPr="00356E65" w:rsidRDefault="009604B5" w:rsidP="009604B5">
      <w:pPr>
        <w:numPr>
          <w:ilvl w:val="0"/>
          <w:numId w:val="10"/>
        </w:numPr>
        <w:suppressAutoHyphens w:val="0"/>
        <w:autoSpaceDE w:val="0"/>
        <w:autoSpaceDN w:val="0"/>
        <w:adjustRightInd w:val="0"/>
        <w:ind w:left="851" w:right="851"/>
        <w:jc w:val="both"/>
        <w:rPr>
          <w:lang w:val="es-CR" w:eastAsia="es-ES"/>
        </w:rPr>
      </w:pPr>
      <w:r w:rsidRPr="00356E65">
        <w:rPr>
          <w:lang w:val="es-CR" w:eastAsia="es-ES"/>
        </w:rPr>
        <w:t>Departamento de Trabajo Social y Psicología</w:t>
      </w:r>
    </w:p>
    <w:p w:rsidR="009604B5" w:rsidRPr="00356E65" w:rsidRDefault="009604B5" w:rsidP="009604B5">
      <w:pPr>
        <w:numPr>
          <w:ilvl w:val="0"/>
          <w:numId w:val="10"/>
        </w:numPr>
        <w:suppressAutoHyphens w:val="0"/>
        <w:autoSpaceDE w:val="0"/>
        <w:autoSpaceDN w:val="0"/>
        <w:adjustRightInd w:val="0"/>
        <w:ind w:left="851" w:right="851"/>
        <w:jc w:val="both"/>
        <w:rPr>
          <w:lang w:val="es-CR" w:eastAsia="es-ES"/>
        </w:rPr>
      </w:pPr>
      <w:r w:rsidRPr="00356E65">
        <w:rPr>
          <w:lang w:val="es-CR" w:eastAsia="es-ES"/>
        </w:rPr>
        <w:t>Oficina de Atención y Protección a la Víctima (Ministerio Público): Equipo interdisciplinario del Programa</w:t>
      </w:r>
    </w:p>
    <w:p w:rsidR="009604B5" w:rsidRPr="00356E65" w:rsidRDefault="009604B5" w:rsidP="009604B5">
      <w:pPr>
        <w:numPr>
          <w:ilvl w:val="0"/>
          <w:numId w:val="10"/>
        </w:numPr>
        <w:suppressAutoHyphens w:val="0"/>
        <w:autoSpaceDE w:val="0"/>
        <w:autoSpaceDN w:val="0"/>
        <w:adjustRightInd w:val="0"/>
        <w:ind w:left="851" w:right="851"/>
        <w:jc w:val="both"/>
        <w:rPr>
          <w:lang w:val="es-CR" w:eastAsia="es-ES"/>
        </w:rPr>
      </w:pPr>
      <w:r w:rsidRPr="00356E65">
        <w:rPr>
          <w:lang w:val="es-CR" w:eastAsia="es-ES"/>
        </w:rPr>
        <w:t xml:space="preserve">Programa Justicia Restaurativa Juvenil: Personal del Equipo Psicosocial  </w:t>
      </w:r>
    </w:p>
    <w:p w:rsidR="009604B5" w:rsidRPr="00356E65" w:rsidRDefault="009604B5" w:rsidP="009604B5">
      <w:pPr>
        <w:numPr>
          <w:ilvl w:val="0"/>
          <w:numId w:val="10"/>
        </w:numPr>
        <w:suppressAutoHyphens w:val="0"/>
        <w:autoSpaceDE w:val="0"/>
        <w:autoSpaceDN w:val="0"/>
        <w:adjustRightInd w:val="0"/>
        <w:ind w:left="851" w:right="851"/>
        <w:jc w:val="both"/>
        <w:rPr>
          <w:lang w:val="es-CR" w:eastAsia="es-ES"/>
        </w:rPr>
      </w:pPr>
      <w:r w:rsidRPr="00356E65">
        <w:rPr>
          <w:lang w:val="es-CR" w:eastAsia="es-ES"/>
        </w:rPr>
        <w:t xml:space="preserve">Programa Justicia Restaurativa Adultos: Personal del Equipo Psicosocial         </w:t>
      </w:r>
    </w:p>
    <w:p w:rsidR="009604B5" w:rsidRPr="00356E65" w:rsidRDefault="009604B5" w:rsidP="009604B5">
      <w:pPr>
        <w:numPr>
          <w:ilvl w:val="0"/>
          <w:numId w:val="10"/>
        </w:numPr>
        <w:suppressAutoHyphens w:val="0"/>
        <w:autoSpaceDE w:val="0"/>
        <w:autoSpaceDN w:val="0"/>
        <w:adjustRightInd w:val="0"/>
        <w:ind w:left="851" w:right="851"/>
        <w:jc w:val="both"/>
        <w:rPr>
          <w:lang w:val="es-CR" w:eastAsia="es-ES"/>
        </w:rPr>
      </w:pPr>
      <w:r w:rsidRPr="00356E65">
        <w:rPr>
          <w:lang w:val="es-CR" w:eastAsia="es-ES"/>
        </w:rPr>
        <w:t>Defensa Pública: Persona Defensora Pública designada para tramitar la referencia</w:t>
      </w:r>
    </w:p>
    <w:p w:rsidR="009604B5" w:rsidRPr="00356E65" w:rsidRDefault="009604B5" w:rsidP="00C3171F">
      <w:pPr>
        <w:ind w:left="851" w:right="851" w:firstLine="709"/>
        <w:rPr>
          <w:lang w:val="es-CR"/>
        </w:rPr>
      </w:pPr>
    </w:p>
    <w:p w:rsidR="009604B5" w:rsidRPr="00356E65" w:rsidRDefault="009604B5" w:rsidP="009604B5">
      <w:pPr>
        <w:suppressAutoHyphens w:val="0"/>
        <w:autoSpaceDE w:val="0"/>
        <w:autoSpaceDN w:val="0"/>
        <w:adjustRightInd w:val="0"/>
        <w:ind w:left="851" w:right="851"/>
        <w:jc w:val="both"/>
        <w:rPr>
          <w:lang w:val="es-CR" w:eastAsia="es-ES"/>
        </w:rPr>
      </w:pPr>
      <w:r w:rsidRPr="00356E65">
        <w:rPr>
          <w:b/>
          <w:lang w:val="es-CR" w:eastAsia="es-ES"/>
        </w:rPr>
        <w:t>Red de Mujeres en Procesos Penales</w:t>
      </w:r>
      <w:r w:rsidR="00FA7FF9">
        <w:rPr>
          <w:b/>
          <w:lang w:val="es-CR" w:eastAsia="es-ES"/>
        </w:rPr>
        <w:t>.</w:t>
      </w:r>
    </w:p>
    <w:p w:rsidR="009604B5" w:rsidRPr="00356E65" w:rsidRDefault="009604B5" w:rsidP="00C3171F">
      <w:pPr>
        <w:ind w:left="851" w:right="851" w:firstLine="709"/>
        <w:rPr>
          <w:lang w:val="es-CR" w:eastAsia="es-ES"/>
        </w:rPr>
      </w:pPr>
    </w:p>
    <w:p w:rsidR="009604B5" w:rsidRPr="00356E65" w:rsidRDefault="009604B5" w:rsidP="009604B5">
      <w:pPr>
        <w:ind w:left="851" w:right="851"/>
        <w:jc w:val="both"/>
        <w:rPr>
          <w:b/>
          <w:lang w:val="es-CR"/>
        </w:rPr>
      </w:pPr>
      <w:r w:rsidRPr="00356E65">
        <w:rPr>
          <w:b/>
          <w:lang w:val="es-CR"/>
        </w:rPr>
        <w:t>1.2 Procedimiento externo de la referencia, por parte de las instancias operadoras:</w:t>
      </w:r>
    </w:p>
    <w:p w:rsidR="009604B5" w:rsidRPr="00356E65" w:rsidRDefault="009604B5" w:rsidP="00C3171F">
      <w:pPr>
        <w:ind w:left="851" w:right="851" w:firstLine="709"/>
        <w:rPr>
          <w:lang w:val="es-CR"/>
        </w:rPr>
      </w:pPr>
    </w:p>
    <w:p w:rsidR="009604B5" w:rsidRPr="00C3171F" w:rsidRDefault="009604B5" w:rsidP="00F92930">
      <w:pPr>
        <w:numPr>
          <w:ilvl w:val="0"/>
          <w:numId w:val="11"/>
        </w:numPr>
        <w:shd w:val="clear" w:color="auto" w:fill="FFFFFF" w:themeFill="background1"/>
        <w:suppressAutoHyphens w:val="0"/>
        <w:ind w:left="851" w:right="851" w:firstLine="709"/>
        <w:contextualSpacing/>
        <w:jc w:val="both"/>
        <w:rPr>
          <w:highlight w:val="green"/>
          <w:lang w:val="es-CR"/>
        </w:rPr>
      </w:pPr>
      <w:r w:rsidRPr="00C3171F">
        <w:rPr>
          <w:lang w:val="es-CR"/>
        </w:rPr>
        <w:t>La persona operadora de justicia de la instancia que refiere,</w:t>
      </w:r>
      <w:r w:rsidRPr="00356E65">
        <w:rPr>
          <w:lang w:val="es-CR"/>
        </w:rPr>
        <w:t xml:space="preserve"> debe remitir en físico o digital, un oficio de referencia debidamente firmado y la ficha de “Encargo de Datos de Población Confidencial” </w:t>
      </w:r>
      <w:r w:rsidRPr="00356E65">
        <w:rPr>
          <w:b/>
          <w:lang w:val="es-CR"/>
        </w:rPr>
        <w:t xml:space="preserve">con todos los datos solicitados. </w:t>
      </w:r>
      <w:r w:rsidRPr="00356E65">
        <w:rPr>
          <w:lang w:val="es-CR"/>
        </w:rPr>
        <w:t>En el caso que alguno de esos datos, no se indiquen, la refer</w:t>
      </w:r>
      <w:r w:rsidR="00C3171F">
        <w:rPr>
          <w:lang w:val="es-CR"/>
        </w:rPr>
        <w:t>encia será devuelta por el INA.</w:t>
      </w:r>
    </w:p>
    <w:p w:rsidR="00C3171F" w:rsidRPr="00356E65" w:rsidRDefault="00C3171F" w:rsidP="00C3171F">
      <w:pPr>
        <w:shd w:val="clear" w:color="auto" w:fill="FFFFFF"/>
        <w:suppressAutoHyphens w:val="0"/>
        <w:ind w:left="1560" w:right="851"/>
        <w:contextualSpacing/>
        <w:jc w:val="both"/>
        <w:rPr>
          <w:highlight w:val="green"/>
          <w:lang w:val="es-CR"/>
        </w:rPr>
      </w:pPr>
    </w:p>
    <w:p w:rsidR="009604B5" w:rsidRPr="00356E65" w:rsidRDefault="009604B5" w:rsidP="009604B5">
      <w:pPr>
        <w:ind w:left="851" w:right="851" w:firstLine="709"/>
        <w:jc w:val="both"/>
        <w:rPr>
          <w:b/>
          <w:color w:val="0000FF"/>
          <w:u w:val="single"/>
          <w:lang w:val="es-CR"/>
        </w:rPr>
      </w:pPr>
      <w:r w:rsidRPr="00356E65">
        <w:rPr>
          <w:b/>
          <w:lang w:val="es-CR"/>
        </w:rPr>
        <w:t>El oficio de referencia y ficha adjunta deben ser enviados a la Asesoría de Desarrollo Social del INA, únicamente al correo</w:t>
      </w:r>
      <w:r w:rsidRPr="00356E65">
        <w:rPr>
          <w:b/>
          <w:color w:val="0000FF"/>
          <w:u w:val="single"/>
          <w:lang w:val="es-CR"/>
        </w:rPr>
        <w:t xml:space="preserve"> </w:t>
      </w:r>
      <w:hyperlink r:id="rId7" w:history="1">
        <w:r w:rsidRPr="00356E65">
          <w:rPr>
            <w:b/>
            <w:color w:val="0000FF"/>
            <w:u w:val="single"/>
            <w:lang w:val="es-CR"/>
          </w:rPr>
          <w:t>poblacionconfidencial@ina.ac.cr</w:t>
        </w:r>
      </w:hyperlink>
      <w:r w:rsidR="00D310B1">
        <w:rPr>
          <w:b/>
          <w:color w:val="0000FF"/>
          <w:u w:val="single"/>
          <w:lang w:val="es-CR"/>
        </w:rPr>
        <w:t>.</w:t>
      </w:r>
    </w:p>
    <w:p w:rsidR="009604B5" w:rsidRPr="00356E65" w:rsidRDefault="009604B5" w:rsidP="009604B5">
      <w:pPr>
        <w:ind w:left="851" w:right="851" w:firstLine="709"/>
        <w:jc w:val="both"/>
        <w:rPr>
          <w:lang w:val="es-CR"/>
        </w:rPr>
      </w:pPr>
    </w:p>
    <w:p w:rsidR="009604B5" w:rsidRPr="00356E65" w:rsidRDefault="009604B5" w:rsidP="009604B5">
      <w:pPr>
        <w:numPr>
          <w:ilvl w:val="0"/>
          <w:numId w:val="11"/>
        </w:numPr>
        <w:suppressAutoHyphens w:val="0"/>
        <w:ind w:left="851" w:right="851" w:firstLine="709"/>
        <w:contextualSpacing/>
        <w:jc w:val="both"/>
        <w:rPr>
          <w:lang w:val="es-CR"/>
        </w:rPr>
      </w:pPr>
      <w:r w:rsidRPr="00356E65">
        <w:rPr>
          <w:lang w:val="es-CR"/>
        </w:rPr>
        <w:t>En caso de que la persona referida requiera de adecuación curricular o apoyo económico se debe indicar en el oficio de referencia.</w:t>
      </w:r>
    </w:p>
    <w:p w:rsidR="009604B5" w:rsidRPr="00356E65" w:rsidRDefault="009604B5" w:rsidP="009604B5">
      <w:pPr>
        <w:ind w:left="851" w:right="851" w:firstLine="709"/>
        <w:jc w:val="both"/>
        <w:rPr>
          <w:lang w:val="es-CR"/>
        </w:rPr>
      </w:pPr>
    </w:p>
    <w:p w:rsidR="009604B5" w:rsidRPr="00356E65" w:rsidRDefault="009604B5" w:rsidP="009604B5">
      <w:pPr>
        <w:numPr>
          <w:ilvl w:val="0"/>
          <w:numId w:val="11"/>
        </w:numPr>
        <w:suppressAutoHyphens w:val="0"/>
        <w:ind w:left="851" w:right="851" w:firstLine="709"/>
        <w:contextualSpacing/>
        <w:jc w:val="both"/>
        <w:rPr>
          <w:lang w:val="es-CR"/>
        </w:rPr>
      </w:pPr>
      <w:r w:rsidRPr="00356E65">
        <w:rPr>
          <w:lang w:val="es-CR"/>
        </w:rPr>
        <w:t>En el caso que la persona referida, haya realizado estudios en el extranjero debe presentar el título con el reconocimiento de estudios, emitido por el Ministerio de Educación Pública de Costa Rica, para poder inscribirse en un servicio de capacitación y formación profesional INA.</w:t>
      </w:r>
      <w:r w:rsidRPr="00356E65">
        <w:rPr>
          <w:color w:val="FF0000"/>
          <w:lang w:val="es-CR"/>
        </w:rPr>
        <w:t xml:space="preserve"> </w:t>
      </w:r>
    </w:p>
    <w:p w:rsidR="009604B5" w:rsidRPr="00356E65" w:rsidRDefault="009604B5" w:rsidP="009604B5">
      <w:pPr>
        <w:ind w:left="851" w:right="851" w:firstLine="709"/>
        <w:rPr>
          <w:lang w:val="es-CR"/>
        </w:rPr>
      </w:pPr>
    </w:p>
    <w:p w:rsidR="009604B5" w:rsidRPr="00356E65" w:rsidRDefault="009604B5" w:rsidP="009604B5">
      <w:pPr>
        <w:numPr>
          <w:ilvl w:val="0"/>
          <w:numId w:val="11"/>
        </w:numPr>
        <w:suppressAutoHyphens w:val="0"/>
        <w:ind w:left="851" w:right="851" w:firstLine="709"/>
        <w:contextualSpacing/>
        <w:jc w:val="both"/>
        <w:rPr>
          <w:lang w:val="es-CR"/>
        </w:rPr>
      </w:pPr>
      <w:r w:rsidRPr="00356E65">
        <w:rPr>
          <w:lang w:val="es-CR"/>
        </w:rPr>
        <w:lastRenderedPageBreak/>
        <w:t>En el caso de una persona referida matriculada en un servicio de capacitación INA, que por razones inherentes a la referencia o al proceso penal, deba dejar los estudios, la persona o la instancia que la refirió debe comunicarlo al INA en un plazo de dos días hábiles, después de la última lección a la que asistió y si la persona referida requiere reincorporarse a algún servicio del INA,  se debe iniciar de nuevo el procedimiento de referencia con la debida justi</w:t>
      </w:r>
      <w:r w:rsidR="007A7124">
        <w:rPr>
          <w:lang w:val="es-CR"/>
        </w:rPr>
        <w:t>ficación que ameritó el retiro.</w:t>
      </w:r>
    </w:p>
    <w:p w:rsidR="009604B5" w:rsidRPr="00356E65" w:rsidRDefault="009604B5" w:rsidP="009604B5">
      <w:pPr>
        <w:ind w:left="851" w:right="851" w:firstLine="709"/>
        <w:rPr>
          <w:lang w:val="es-CR"/>
        </w:rPr>
      </w:pPr>
    </w:p>
    <w:p w:rsidR="009604B5" w:rsidRDefault="009604B5" w:rsidP="009604B5">
      <w:pPr>
        <w:numPr>
          <w:ilvl w:val="0"/>
          <w:numId w:val="11"/>
        </w:numPr>
        <w:suppressAutoHyphens w:val="0"/>
        <w:ind w:left="851" w:right="851" w:firstLine="709"/>
        <w:contextualSpacing/>
        <w:jc w:val="both"/>
        <w:rPr>
          <w:lang w:val="es-CR"/>
        </w:rPr>
      </w:pPr>
      <w:r w:rsidRPr="00356E65">
        <w:rPr>
          <w:lang w:val="es-CR"/>
        </w:rPr>
        <w:t xml:space="preserve">Si la persona referida solicita el trámite de </w:t>
      </w:r>
      <w:r w:rsidRPr="00356E65">
        <w:rPr>
          <w:b/>
          <w:u w:val="single"/>
          <w:lang w:val="es-CR"/>
        </w:rPr>
        <w:t>certificación ocupacional</w:t>
      </w:r>
      <w:r w:rsidRPr="00356E65">
        <w:rPr>
          <w:lang w:val="es-CR"/>
        </w:rPr>
        <w:t>, al INA (reconocimiento oficial conocimientos, destrezas y actitudes alcanzadas por la persona, independientemente de la forma en que han sido adquirida), además, del oficio de referencia, la ficha Encargo de Datos de Población Confidencial, debe adjuntarse la boleta de “Pr</w:t>
      </w:r>
      <w:r w:rsidR="00C3171F">
        <w:rPr>
          <w:lang w:val="es-CR"/>
        </w:rPr>
        <w:t>e Matricula para Certificación”</w:t>
      </w:r>
    </w:p>
    <w:p w:rsidR="00C3171F" w:rsidRPr="00356E65" w:rsidRDefault="00C3171F" w:rsidP="00C3171F">
      <w:pPr>
        <w:suppressAutoHyphens w:val="0"/>
        <w:ind w:left="1560" w:right="851"/>
        <w:contextualSpacing/>
        <w:jc w:val="both"/>
        <w:rPr>
          <w:lang w:val="es-CR"/>
        </w:rPr>
      </w:pPr>
    </w:p>
    <w:p w:rsidR="009604B5" w:rsidRPr="00356E65" w:rsidRDefault="009604B5" w:rsidP="009604B5">
      <w:pPr>
        <w:ind w:left="851" w:right="851" w:firstLine="709"/>
        <w:jc w:val="both"/>
        <w:rPr>
          <w:lang w:val="es-CR"/>
        </w:rPr>
      </w:pPr>
      <w:r w:rsidRPr="00356E65">
        <w:rPr>
          <w:lang w:val="es-CR"/>
        </w:rPr>
        <w:t xml:space="preserve">Unidad de Certificación: teléfono 22106263, </w:t>
      </w:r>
      <w:hyperlink r:id="rId8" w:history="1">
        <w:r w:rsidRPr="00356E65">
          <w:rPr>
            <w:color w:val="0000FF"/>
            <w:u w:val="single"/>
            <w:lang w:val="es-CR"/>
          </w:rPr>
          <w:t>certificacion@ina.ac.cr</w:t>
        </w:r>
      </w:hyperlink>
      <w:r w:rsidRPr="00356E65">
        <w:rPr>
          <w:lang w:val="es-CR"/>
        </w:rPr>
        <w:t xml:space="preserve">. Para conocer las ocupaciones certificables por el INA, puede consultarlas en la página Web del INA </w:t>
      </w:r>
      <w:hyperlink r:id="rId9" w:history="1">
        <w:r w:rsidRPr="00356E65">
          <w:rPr>
            <w:color w:val="0000FF"/>
            <w:u w:val="single"/>
            <w:lang w:val="es-CR"/>
          </w:rPr>
          <w:t>http://www.ina.ac.cr//CertificaciónOcupaciones/Servicios</w:t>
        </w:r>
      </w:hyperlink>
      <w:r w:rsidRPr="00356E65">
        <w:rPr>
          <w:color w:val="0000FF"/>
          <w:u w:val="single"/>
          <w:lang w:val="es-CR"/>
        </w:rPr>
        <w:t xml:space="preserve">/Certificación/Ocupaciones Certificables.  </w:t>
      </w:r>
      <w:r w:rsidRPr="00356E65">
        <w:rPr>
          <w:lang w:val="es-CR"/>
        </w:rPr>
        <w:t>Al darle ENTER a cada Ocupación Certificable, se des</w:t>
      </w:r>
      <w:r w:rsidR="00C3171F">
        <w:rPr>
          <w:lang w:val="es-CR"/>
        </w:rPr>
        <w:t>pliega el programa, respectivo.</w:t>
      </w:r>
    </w:p>
    <w:p w:rsidR="009604B5" w:rsidRPr="00356E65" w:rsidRDefault="009604B5" w:rsidP="009604B5">
      <w:pPr>
        <w:ind w:left="851" w:right="851" w:firstLine="709"/>
        <w:jc w:val="both"/>
        <w:rPr>
          <w:lang w:val="es-CR"/>
        </w:rPr>
      </w:pPr>
    </w:p>
    <w:p w:rsidR="009604B5" w:rsidRPr="00356E65" w:rsidRDefault="009604B5" w:rsidP="009604B5">
      <w:pPr>
        <w:numPr>
          <w:ilvl w:val="0"/>
          <w:numId w:val="11"/>
        </w:numPr>
        <w:suppressAutoHyphens w:val="0"/>
        <w:ind w:left="851" w:right="851" w:firstLine="709"/>
        <w:jc w:val="both"/>
        <w:rPr>
          <w:b/>
          <w:lang w:val="es-CR"/>
        </w:rPr>
      </w:pPr>
      <w:r w:rsidRPr="00356E65">
        <w:rPr>
          <w:lang w:val="es-CR"/>
        </w:rPr>
        <w:t xml:space="preserve">Es responsabilidad de las instancias que refieren informar a su personal actual o nuevo, sobre el procedimiento de referencia al INA. Así como, admitir que las referencias están sujetas a la normativa interna INA. </w:t>
      </w:r>
    </w:p>
    <w:p w:rsidR="009604B5" w:rsidRPr="00356E65" w:rsidRDefault="009604B5" w:rsidP="009604B5">
      <w:pPr>
        <w:ind w:left="851" w:right="851" w:firstLine="709"/>
        <w:jc w:val="both"/>
        <w:rPr>
          <w:b/>
          <w:lang w:val="es-CR"/>
        </w:rPr>
      </w:pPr>
    </w:p>
    <w:p w:rsidR="009604B5" w:rsidRPr="00356E65" w:rsidRDefault="009604B5" w:rsidP="009604B5">
      <w:pPr>
        <w:numPr>
          <w:ilvl w:val="0"/>
          <w:numId w:val="11"/>
        </w:numPr>
        <w:suppressAutoHyphens w:val="0"/>
        <w:ind w:left="851" w:right="851" w:firstLine="709"/>
        <w:jc w:val="both"/>
        <w:rPr>
          <w:b/>
          <w:lang w:val="es-CR"/>
        </w:rPr>
      </w:pPr>
      <w:r w:rsidRPr="00356E65">
        <w:rPr>
          <w:lang w:val="es-CR"/>
        </w:rPr>
        <w:t>Las personas operadoras de administración de la justicia cuando lo requieran, solicitan mediante correo a la Asesoría de Desarrollo Social, el informe generado en archivo Excel con los datos del Sistema Estadístico y Monitoreo de Servicios –SEMS-, para lo que corresponda. (El archivo Excel es un resumen del detalle y los resultados obtenidos en el trámite de la referencia con base en los datos suministrados en la Ficha de Encargo de Datos).</w:t>
      </w:r>
    </w:p>
    <w:p w:rsidR="009604B5" w:rsidRPr="00356E65" w:rsidRDefault="009604B5" w:rsidP="009604B5">
      <w:pPr>
        <w:ind w:left="851" w:right="851" w:firstLine="709"/>
        <w:rPr>
          <w:b/>
          <w:lang w:val="es-CR"/>
        </w:rPr>
      </w:pPr>
    </w:p>
    <w:p w:rsidR="009604B5" w:rsidRPr="00356E65" w:rsidRDefault="009604B5" w:rsidP="009604B5">
      <w:pPr>
        <w:numPr>
          <w:ilvl w:val="1"/>
          <w:numId w:val="13"/>
        </w:numPr>
        <w:suppressAutoHyphens w:val="0"/>
        <w:ind w:left="851" w:right="851" w:firstLine="709"/>
        <w:contextualSpacing/>
        <w:jc w:val="both"/>
        <w:rPr>
          <w:b/>
          <w:lang w:val="es-CR"/>
        </w:rPr>
      </w:pPr>
      <w:r w:rsidRPr="00356E65">
        <w:rPr>
          <w:b/>
          <w:lang w:val="es-CR"/>
        </w:rPr>
        <w:t xml:space="preserve"> Procedimiento interno del INA para la atención de la referencia</w:t>
      </w:r>
      <w:r w:rsidR="00FA7FF9">
        <w:rPr>
          <w:b/>
          <w:lang w:val="es-CR"/>
        </w:rPr>
        <w:t>.</w:t>
      </w:r>
    </w:p>
    <w:p w:rsidR="009604B5" w:rsidRPr="00356E65" w:rsidRDefault="009604B5" w:rsidP="009604B5">
      <w:pPr>
        <w:ind w:left="851" w:right="851" w:firstLine="709"/>
        <w:jc w:val="both"/>
        <w:rPr>
          <w:lang w:val="es-CR"/>
        </w:rPr>
      </w:pPr>
    </w:p>
    <w:p w:rsidR="009604B5" w:rsidRPr="00356E65" w:rsidRDefault="009604B5" w:rsidP="009604B5">
      <w:pPr>
        <w:numPr>
          <w:ilvl w:val="0"/>
          <w:numId w:val="7"/>
        </w:numPr>
        <w:suppressAutoHyphens w:val="0"/>
        <w:ind w:left="851" w:right="851" w:firstLine="709"/>
        <w:contextualSpacing/>
        <w:jc w:val="both"/>
        <w:rPr>
          <w:lang w:val="es-CR"/>
        </w:rPr>
      </w:pPr>
      <w:r w:rsidRPr="00356E65">
        <w:rPr>
          <w:lang w:val="es-CR"/>
        </w:rPr>
        <w:t xml:space="preserve">La Asesoría de Desarrollo Social analiza en un plazo de tres (3) día hábiles, la referencia y documentos recibidos, verificando que la información esté completa, y procede a registrar a la persona referida en el SEMS, en la pantalla población en desventaja social /población confidencial. </w:t>
      </w:r>
    </w:p>
    <w:p w:rsidR="009604B5" w:rsidRDefault="009604B5" w:rsidP="009604B5">
      <w:pPr>
        <w:ind w:left="851" w:right="851" w:firstLine="709"/>
        <w:jc w:val="both"/>
        <w:rPr>
          <w:lang w:val="es-CR"/>
        </w:rPr>
      </w:pPr>
    </w:p>
    <w:p w:rsidR="009604B5" w:rsidRPr="00356E65" w:rsidRDefault="009604B5" w:rsidP="009604B5">
      <w:pPr>
        <w:ind w:left="851" w:right="851" w:firstLine="709"/>
        <w:jc w:val="both"/>
        <w:rPr>
          <w:lang w:val="es-CR"/>
        </w:rPr>
      </w:pPr>
      <w:r w:rsidRPr="00356E65">
        <w:rPr>
          <w:lang w:val="es-CR"/>
        </w:rPr>
        <w:t xml:space="preserve">La Encargada de la Asesoría, la Asistente Administrativa de la Unidad, o a quien designe la Encargada, son las personas que tienen autorización y derechos para registrar en el SEMS las referencias y referirse al Estado de Situación de las mismas. </w:t>
      </w:r>
    </w:p>
    <w:p w:rsidR="009604B5" w:rsidRPr="00356E65" w:rsidRDefault="009604B5" w:rsidP="009604B5">
      <w:pPr>
        <w:ind w:left="851" w:right="851" w:firstLine="709"/>
        <w:jc w:val="both"/>
        <w:rPr>
          <w:lang w:val="es-CR"/>
        </w:rPr>
      </w:pPr>
    </w:p>
    <w:p w:rsidR="009604B5" w:rsidRPr="00356E65" w:rsidRDefault="009604B5" w:rsidP="009604B5">
      <w:pPr>
        <w:numPr>
          <w:ilvl w:val="0"/>
          <w:numId w:val="7"/>
        </w:numPr>
        <w:suppressAutoHyphens w:val="0"/>
        <w:ind w:left="851" w:right="851" w:firstLine="709"/>
        <w:contextualSpacing/>
        <w:jc w:val="both"/>
        <w:rPr>
          <w:lang w:val="es-CR"/>
        </w:rPr>
      </w:pPr>
      <w:r w:rsidRPr="00356E65">
        <w:rPr>
          <w:lang w:val="es-CR"/>
        </w:rPr>
        <w:t>La Asesoría de Desarrollo Social confecciona un expediente físico y lo colocará en un archivador (AMPO) y digital de cada referencia recibida.</w:t>
      </w:r>
    </w:p>
    <w:p w:rsidR="009604B5" w:rsidRPr="00356E65" w:rsidRDefault="009604B5" w:rsidP="009604B5">
      <w:pPr>
        <w:ind w:left="851" w:right="851" w:firstLine="709"/>
        <w:jc w:val="both"/>
        <w:rPr>
          <w:lang w:val="es-CR"/>
        </w:rPr>
      </w:pPr>
    </w:p>
    <w:p w:rsidR="009604B5" w:rsidRPr="00356E65" w:rsidRDefault="009604B5" w:rsidP="009604B5">
      <w:pPr>
        <w:numPr>
          <w:ilvl w:val="0"/>
          <w:numId w:val="7"/>
        </w:numPr>
        <w:suppressAutoHyphens w:val="0"/>
        <w:ind w:left="851" w:right="851" w:firstLine="709"/>
        <w:contextualSpacing/>
        <w:jc w:val="both"/>
        <w:rPr>
          <w:lang w:val="es-CR"/>
        </w:rPr>
      </w:pPr>
      <w:r w:rsidRPr="00356E65">
        <w:rPr>
          <w:lang w:val="es-CR"/>
        </w:rPr>
        <w:t xml:space="preserve">El procedimiento interno, que sigue la Asesoría de Desarrollo Social, al referir una persona de población confidencial a las Unidades Regionales, es el siguiente: </w:t>
      </w:r>
    </w:p>
    <w:p w:rsidR="009604B5" w:rsidRPr="00356E65" w:rsidRDefault="009604B5" w:rsidP="009604B5">
      <w:pPr>
        <w:ind w:left="851" w:right="851" w:firstLine="709"/>
        <w:jc w:val="both"/>
        <w:rPr>
          <w:lang w:val="es-CR"/>
        </w:rPr>
      </w:pPr>
    </w:p>
    <w:p w:rsidR="009604B5" w:rsidRDefault="009604B5" w:rsidP="009604B5">
      <w:pPr>
        <w:numPr>
          <w:ilvl w:val="0"/>
          <w:numId w:val="6"/>
        </w:numPr>
        <w:suppressAutoHyphens w:val="0"/>
        <w:ind w:left="851" w:right="851" w:firstLine="709"/>
        <w:contextualSpacing/>
        <w:jc w:val="both"/>
        <w:rPr>
          <w:lang w:val="es-CR"/>
        </w:rPr>
      </w:pPr>
      <w:r w:rsidRPr="00356E65">
        <w:rPr>
          <w:lang w:val="es-CR"/>
        </w:rPr>
        <w:t>Envía un oficio dirigido a la persona encargada de la Dirección de la Unidad Regional, con copia a la persona enlace regional de la ADS y a la coordinadora regional ADS que co</w:t>
      </w:r>
      <w:r w:rsidR="00526BCF">
        <w:rPr>
          <w:lang w:val="es-CR"/>
        </w:rPr>
        <w:t>rresponda. El oficio contempla:</w:t>
      </w:r>
    </w:p>
    <w:p w:rsidR="00526BCF" w:rsidRPr="00356E65" w:rsidRDefault="00526BCF" w:rsidP="00526BCF">
      <w:pPr>
        <w:suppressAutoHyphens w:val="0"/>
        <w:ind w:left="1560" w:right="851"/>
        <w:contextualSpacing/>
        <w:jc w:val="both"/>
        <w:rPr>
          <w:lang w:val="es-CR"/>
        </w:rPr>
      </w:pPr>
    </w:p>
    <w:p w:rsidR="009604B5" w:rsidRDefault="009604B5" w:rsidP="009604B5">
      <w:pPr>
        <w:numPr>
          <w:ilvl w:val="0"/>
          <w:numId w:val="8"/>
        </w:numPr>
        <w:suppressAutoHyphens w:val="0"/>
        <w:ind w:left="851" w:right="851" w:firstLine="709"/>
        <w:contextualSpacing/>
        <w:jc w:val="both"/>
        <w:rPr>
          <w:lang w:val="es-CR"/>
        </w:rPr>
      </w:pPr>
      <w:r w:rsidRPr="00356E65">
        <w:rPr>
          <w:lang w:val="es-CR"/>
        </w:rPr>
        <w:t>Señalamiento de la ley e instancia de administración de justicia que refiere</w:t>
      </w:r>
      <w:r w:rsidR="00526BCF">
        <w:rPr>
          <w:lang w:val="es-CR"/>
        </w:rPr>
        <w:t>.</w:t>
      </w:r>
    </w:p>
    <w:p w:rsidR="00526BCF" w:rsidRPr="00356E65" w:rsidRDefault="00526BCF" w:rsidP="00526BCF">
      <w:pPr>
        <w:suppressAutoHyphens w:val="0"/>
        <w:ind w:left="1560" w:right="851"/>
        <w:contextualSpacing/>
        <w:jc w:val="both"/>
        <w:rPr>
          <w:lang w:val="es-CR"/>
        </w:rPr>
      </w:pPr>
    </w:p>
    <w:p w:rsidR="009604B5" w:rsidRDefault="009604B5" w:rsidP="009604B5">
      <w:pPr>
        <w:numPr>
          <w:ilvl w:val="0"/>
          <w:numId w:val="8"/>
        </w:numPr>
        <w:suppressAutoHyphens w:val="0"/>
        <w:ind w:left="851" w:right="851" w:firstLine="709"/>
        <w:contextualSpacing/>
        <w:jc w:val="both"/>
        <w:rPr>
          <w:lang w:val="es-CR"/>
        </w:rPr>
      </w:pPr>
      <w:r w:rsidRPr="00356E65">
        <w:rPr>
          <w:lang w:val="es-CR"/>
        </w:rPr>
        <w:t>Solicitud expresa de guardar la confidencialidad</w:t>
      </w:r>
      <w:r w:rsidR="00526BCF">
        <w:rPr>
          <w:lang w:val="es-CR"/>
        </w:rPr>
        <w:t>.</w:t>
      </w:r>
    </w:p>
    <w:p w:rsidR="00526BCF" w:rsidRPr="00356E65" w:rsidRDefault="00526BCF" w:rsidP="00526BCF">
      <w:pPr>
        <w:suppressAutoHyphens w:val="0"/>
        <w:ind w:left="1560" w:right="851"/>
        <w:contextualSpacing/>
        <w:jc w:val="both"/>
        <w:rPr>
          <w:lang w:val="es-CR"/>
        </w:rPr>
      </w:pPr>
    </w:p>
    <w:p w:rsidR="009604B5" w:rsidRDefault="009604B5" w:rsidP="009604B5">
      <w:pPr>
        <w:numPr>
          <w:ilvl w:val="0"/>
          <w:numId w:val="8"/>
        </w:numPr>
        <w:suppressAutoHyphens w:val="0"/>
        <w:ind w:left="851" w:right="851" w:firstLine="709"/>
        <w:contextualSpacing/>
        <w:jc w:val="both"/>
        <w:rPr>
          <w:lang w:val="es-CR"/>
        </w:rPr>
      </w:pPr>
      <w:r w:rsidRPr="00356E65">
        <w:rPr>
          <w:lang w:val="es-CR"/>
        </w:rPr>
        <w:t>Datos de la persona referida como nombre, identificación, número telefónico, provincia, cantón y distrito en el que reside, grado de escolaridad</w:t>
      </w:r>
      <w:r w:rsidR="00526BCF">
        <w:rPr>
          <w:lang w:val="es-CR"/>
        </w:rPr>
        <w:t>.</w:t>
      </w:r>
    </w:p>
    <w:p w:rsidR="00526BCF" w:rsidRPr="00356E65" w:rsidRDefault="00526BCF" w:rsidP="00526BCF">
      <w:pPr>
        <w:suppressAutoHyphens w:val="0"/>
        <w:ind w:left="1560" w:right="851"/>
        <w:contextualSpacing/>
        <w:jc w:val="both"/>
        <w:rPr>
          <w:lang w:val="es-CR"/>
        </w:rPr>
      </w:pPr>
    </w:p>
    <w:p w:rsidR="009604B5" w:rsidRDefault="009604B5" w:rsidP="009604B5">
      <w:pPr>
        <w:numPr>
          <w:ilvl w:val="0"/>
          <w:numId w:val="8"/>
        </w:numPr>
        <w:suppressAutoHyphens w:val="0"/>
        <w:ind w:left="851" w:right="851" w:firstLine="709"/>
        <w:contextualSpacing/>
        <w:jc w:val="both"/>
        <w:rPr>
          <w:lang w:val="es-CR"/>
        </w:rPr>
      </w:pPr>
      <w:r w:rsidRPr="00356E65">
        <w:rPr>
          <w:lang w:val="es-CR"/>
        </w:rPr>
        <w:t>Plazo para brindar respuesta</w:t>
      </w:r>
      <w:r w:rsidR="00526BCF">
        <w:rPr>
          <w:lang w:val="es-CR"/>
        </w:rPr>
        <w:t>.</w:t>
      </w:r>
    </w:p>
    <w:p w:rsidR="009604B5" w:rsidRPr="00356E65" w:rsidRDefault="009604B5" w:rsidP="009604B5">
      <w:pPr>
        <w:ind w:left="851" w:right="851" w:firstLine="709"/>
        <w:jc w:val="both"/>
        <w:rPr>
          <w:lang w:val="es-CR"/>
        </w:rPr>
      </w:pPr>
    </w:p>
    <w:p w:rsidR="009604B5" w:rsidRPr="00356E65" w:rsidRDefault="009604B5" w:rsidP="009604B5">
      <w:pPr>
        <w:numPr>
          <w:ilvl w:val="0"/>
          <w:numId w:val="6"/>
        </w:numPr>
        <w:suppressAutoHyphens w:val="0"/>
        <w:ind w:left="851" w:right="851" w:firstLine="709"/>
        <w:contextualSpacing/>
        <w:jc w:val="both"/>
        <w:rPr>
          <w:lang w:val="es-CR"/>
        </w:rPr>
      </w:pPr>
      <w:r w:rsidRPr="00356E65">
        <w:rPr>
          <w:lang w:val="es-CR"/>
        </w:rPr>
        <w:t>Se brinda seguimiento a la referencia de la persona confidencial, mediante consulta telefónica o correo electrónico al enlace regional ADS</w:t>
      </w:r>
      <w:r w:rsidR="00526BCF">
        <w:rPr>
          <w:lang w:val="es-CR"/>
        </w:rPr>
        <w:t xml:space="preserve"> o visita al puesto de trabajo.</w:t>
      </w:r>
    </w:p>
    <w:p w:rsidR="009604B5" w:rsidRPr="00356E65" w:rsidRDefault="009604B5" w:rsidP="009604B5">
      <w:pPr>
        <w:ind w:left="851" w:right="851" w:firstLine="709"/>
        <w:jc w:val="both"/>
        <w:rPr>
          <w:lang w:val="es-CR"/>
        </w:rPr>
      </w:pPr>
    </w:p>
    <w:p w:rsidR="009604B5" w:rsidRPr="00356E65" w:rsidRDefault="009604B5" w:rsidP="009604B5">
      <w:pPr>
        <w:numPr>
          <w:ilvl w:val="0"/>
          <w:numId w:val="6"/>
        </w:numPr>
        <w:suppressAutoHyphens w:val="0"/>
        <w:ind w:left="851" w:right="851" w:firstLine="709"/>
        <w:contextualSpacing/>
        <w:jc w:val="both"/>
        <w:rPr>
          <w:lang w:val="es-CR"/>
        </w:rPr>
      </w:pPr>
      <w:r w:rsidRPr="00356E65">
        <w:rPr>
          <w:lang w:val="es-CR"/>
        </w:rPr>
        <w:t xml:space="preserve">Corresponde a la persona encargada de la Dirección de la Unidad Regional, en un plazo de tres (3) días hábiles, como instancia ejecutora, trasladar y delegar la referencia confidencial al personal idóneo, por oficio o correo señalando la prioridad de atención, la obligatoriedad de la confidencialidad y la discrecionalidad, que la ley dispone a las </w:t>
      </w:r>
      <w:r w:rsidR="00526BCF">
        <w:rPr>
          <w:lang w:val="es-CR"/>
        </w:rPr>
        <w:t>personas funcionarias públicas.</w:t>
      </w:r>
    </w:p>
    <w:p w:rsidR="009604B5" w:rsidRPr="00356E65" w:rsidRDefault="009604B5" w:rsidP="009604B5">
      <w:pPr>
        <w:ind w:left="851" w:right="851" w:firstLine="709"/>
        <w:jc w:val="both"/>
        <w:rPr>
          <w:lang w:val="es-CR"/>
        </w:rPr>
      </w:pPr>
    </w:p>
    <w:p w:rsidR="009604B5" w:rsidRPr="00356E65" w:rsidRDefault="009604B5" w:rsidP="009604B5">
      <w:pPr>
        <w:numPr>
          <w:ilvl w:val="0"/>
          <w:numId w:val="6"/>
        </w:numPr>
        <w:suppressAutoHyphens w:val="0"/>
        <w:ind w:left="851" w:right="851" w:firstLine="709"/>
        <w:contextualSpacing/>
        <w:jc w:val="both"/>
        <w:rPr>
          <w:lang w:val="es-CR"/>
        </w:rPr>
      </w:pPr>
      <w:r w:rsidRPr="00356E65">
        <w:rPr>
          <w:lang w:val="es-CR"/>
        </w:rPr>
        <w:t xml:space="preserve">La persona enlace regional ADS, apoya el trámite de traslado y delegación de la referencia a las personas Encargadas de Centro o del Proceso del Servicio al Usurario Regional y da seguimiento </w:t>
      </w:r>
      <w:r w:rsidRPr="00356E65">
        <w:rPr>
          <w:lang w:val="es-CR"/>
        </w:rPr>
        <w:lastRenderedPageBreak/>
        <w:t>a lo interno de la Unidad Regional, lo que corresponde a la atención, resolución de la referencia y confecciona un archivador (AMPO) con el expediente de cada referencia. También puede crear un expediente digit</w:t>
      </w:r>
      <w:r w:rsidR="00526BCF">
        <w:rPr>
          <w:lang w:val="es-CR"/>
        </w:rPr>
        <w:t>al de cada referencia recibida.</w:t>
      </w:r>
    </w:p>
    <w:p w:rsidR="009604B5" w:rsidRPr="00356E65" w:rsidRDefault="009604B5" w:rsidP="009604B5">
      <w:pPr>
        <w:ind w:left="851" w:right="851" w:firstLine="709"/>
        <w:rPr>
          <w:lang w:val="es-CR"/>
        </w:rPr>
      </w:pPr>
    </w:p>
    <w:p w:rsidR="009604B5" w:rsidRPr="00356E65" w:rsidRDefault="009604B5" w:rsidP="009604B5">
      <w:pPr>
        <w:numPr>
          <w:ilvl w:val="0"/>
          <w:numId w:val="6"/>
        </w:numPr>
        <w:suppressAutoHyphens w:val="0"/>
        <w:ind w:left="851" w:right="851" w:firstLine="709"/>
        <w:contextualSpacing/>
        <w:jc w:val="both"/>
        <w:rPr>
          <w:lang w:val="es-CR"/>
        </w:rPr>
      </w:pPr>
      <w:r w:rsidRPr="00356E65">
        <w:rPr>
          <w:lang w:val="es-CR"/>
        </w:rPr>
        <w:t>La persona Encargada del Centro de Formación o del Proceso de Servicio al Usurario Regional, remite la referencia al personal de orientación o a las personas administradoras de servicios, para la atención de la referencia en procesos de selección o conformación de grupos, según corresponda.</w:t>
      </w:r>
    </w:p>
    <w:p w:rsidR="009604B5" w:rsidRPr="00356E65" w:rsidRDefault="009604B5" w:rsidP="009604B5">
      <w:pPr>
        <w:ind w:left="851" w:right="851" w:firstLine="709"/>
        <w:jc w:val="both"/>
        <w:rPr>
          <w:lang w:val="es-CR"/>
        </w:rPr>
      </w:pPr>
    </w:p>
    <w:p w:rsidR="009604B5" w:rsidRPr="00356E65" w:rsidRDefault="009604B5" w:rsidP="00F92930">
      <w:pPr>
        <w:numPr>
          <w:ilvl w:val="0"/>
          <w:numId w:val="6"/>
        </w:numPr>
        <w:shd w:val="clear" w:color="auto" w:fill="FFFFFF" w:themeFill="background1"/>
        <w:suppressAutoHyphens w:val="0"/>
        <w:ind w:left="851" w:right="851" w:firstLine="709"/>
        <w:contextualSpacing/>
        <w:jc w:val="both"/>
        <w:rPr>
          <w:highlight w:val="cyan"/>
          <w:lang w:val="es-CR"/>
        </w:rPr>
      </w:pPr>
      <w:r w:rsidRPr="00333548">
        <w:rPr>
          <w:lang w:val="es-CR"/>
        </w:rPr>
        <w:t>En el proceso de contactar a la persona referida vía teléfono</w:t>
      </w:r>
      <w:r w:rsidRPr="00356E65">
        <w:rPr>
          <w:lang w:val="es-CR"/>
        </w:rPr>
        <w:t xml:space="preserve"> se debe levantar un registro con fecha y hora de la llamada, si la persona no es contactada a la primera llamada, se deben realizar 2 llamadas más, en los 2 días hábiles siguientes.</w:t>
      </w:r>
    </w:p>
    <w:p w:rsidR="009604B5" w:rsidRPr="00356E65" w:rsidRDefault="009604B5" w:rsidP="009604B5">
      <w:pPr>
        <w:ind w:left="851" w:right="851" w:firstLine="709"/>
        <w:rPr>
          <w:lang w:val="es-CR"/>
        </w:rPr>
      </w:pPr>
    </w:p>
    <w:p w:rsidR="009604B5" w:rsidRPr="00356E65" w:rsidRDefault="009604B5" w:rsidP="009604B5">
      <w:pPr>
        <w:ind w:left="851" w:right="851" w:firstLine="709"/>
        <w:jc w:val="both"/>
        <w:rPr>
          <w:lang w:val="es-CR"/>
        </w:rPr>
      </w:pPr>
      <w:r w:rsidRPr="00356E65">
        <w:rPr>
          <w:lang w:val="es-CR"/>
        </w:rPr>
        <w:t xml:space="preserve">De no localizar a la persona referida, se informará a la Asesoría de    Desarrollo Social, mediante correo electrónico, </w:t>
      </w:r>
      <w:hyperlink r:id="rId10" w:history="1">
        <w:r w:rsidRPr="00356E65">
          <w:rPr>
            <w:color w:val="0000FF"/>
            <w:u w:val="single"/>
            <w:lang w:val="es-CR"/>
          </w:rPr>
          <w:t>poblacionconfidencial@ina.ac.cr</w:t>
        </w:r>
      </w:hyperlink>
      <w:r w:rsidRPr="00356E65">
        <w:rPr>
          <w:lang w:val="es-CR"/>
        </w:rPr>
        <w:t xml:space="preserve"> quienes comunicarán a la instancia que refirió a la persona </w:t>
      </w:r>
      <w:r w:rsidR="00526BCF">
        <w:rPr>
          <w:lang w:val="es-CR"/>
        </w:rPr>
        <w:t>la situación.</w:t>
      </w:r>
    </w:p>
    <w:p w:rsidR="009604B5" w:rsidRPr="00356E65" w:rsidRDefault="009604B5" w:rsidP="009604B5">
      <w:pPr>
        <w:ind w:left="851" w:right="851" w:firstLine="709"/>
        <w:jc w:val="both"/>
        <w:rPr>
          <w:lang w:val="es-CR"/>
        </w:rPr>
      </w:pPr>
    </w:p>
    <w:p w:rsidR="009604B5" w:rsidRPr="00356E65" w:rsidRDefault="009604B5" w:rsidP="009604B5">
      <w:pPr>
        <w:ind w:left="851" w:right="851" w:firstLine="709"/>
        <w:jc w:val="both"/>
        <w:rPr>
          <w:lang w:val="es-CR"/>
        </w:rPr>
      </w:pPr>
      <w:r w:rsidRPr="00356E65">
        <w:rPr>
          <w:lang w:val="es-CR"/>
        </w:rPr>
        <w:t>El enlace interinstitucional externo tendrá 2 días hábiles para suministrar o actualizar la información, prioritaria</w:t>
      </w:r>
      <w:r w:rsidR="00526BCF">
        <w:rPr>
          <w:lang w:val="es-CR"/>
        </w:rPr>
        <w:t>mente los números de teléfonos.</w:t>
      </w:r>
    </w:p>
    <w:p w:rsidR="009604B5" w:rsidRPr="00356E65" w:rsidRDefault="009604B5" w:rsidP="009604B5">
      <w:pPr>
        <w:ind w:left="851" w:right="851" w:firstLine="709"/>
        <w:jc w:val="both"/>
        <w:rPr>
          <w:lang w:val="es-CR"/>
        </w:rPr>
      </w:pPr>
    </w:p>
    <w:p w:rsidR="009604B5" w:rsidRPr="00356E65" w:rsidRDefault="009604B5" w:rsidP="009604B5">
      <w:pPr>
        <w:ind w:left="851" w:right="851" w:firstLine="709"/>
        <w:jc w:val="both"/>
        <w:rPr>
          <w:highlight w:val="cyan"/>
          <w:lang w:val="es-CR"/>
        </w:rPr>
      </w:pPr>
      <w:r w:rsidRPr="00356E65">
        <w:rPr>
          <w:lang w:val="es-CR"/>
        </w:rPr>
        <w:t>En el caso contrario la referencia se dará por atendida y su Estado será DENEGADA porque “No contesta llamadas telefónicas de convocatoria”, lo cual será in</w:t>
      </w:r>
      <w:r w:rsidR="00526BCF">
        <w:rPr>
          <w:lang w:val="es-CR"/>
        </w:rPr>
        <w:t>formado al Enlace Regional ADS.</w:t>
      </w:r>
    </w:p>
    <w:p w:rsidR="009604B5" w:rsidRPr="00356E65" w:rsidRDefault="009604B5" w:rsidP="009604B5">
      <w:pPr>
        <w:ind w:left="851" w:right="851" w:firstLine="709"/>
        <w:jc w:val="both"/>
        <w:rPr>
          <w:lang w:val="es-CR"/>
        </w:rPr>
      </w:pPr>
    </w:p>
    <w:p w:rsidR="009604B5" w:rsidRPr="00356E65" w:rsidRDefault="009604B5" w:rsidP="009604B5">
      <w:pPr>
        <w:ind w:left="851" w:right="851" w:firstLine="709"/>
        <w:jc w:val="both"/>
        <w:rPr>
          <w:lang w:val="es-CR"/>
        </w:rPr>
      </w:pPr>
      <w:r w:rsidRPr="00356E65">
        <w:rPr>
          <w:lang w:val="es-CR"/>
        </w:rPr>
        <w:t>En caso que una persona DENEGADA se requiera volver a enviar, se debe hacer solo mediante oficio, haciendo alusión al oficio original de envío, por lo que no se debe enviar de nuevo la ficha de encargo de datos. Si algún dato de la ficha de encargo es cambiado se puede indicar en el nuevo oficio.</w:t>
      </w:r>
    </w:p>
    <w:p w:rsidR="009604B5" w:rsidRPr="00356E65" w:rsidRDefault="009604B5" w:rsidP="009604B5">
      <w:pPr>
        <w:ind w:left="851" w:right="851" w:firstLine="709"/>
        <w:jc w:val="both"/>
        <w:rPr>
          <w:highlight w:val="cyan"/>
          <w:lang w:val="es-CR"/>
        </w:rPr>
      </w:pPr>
    </w:p>
    <w:p w:rsidR="009604B5" w:rsidRPr="00356E65" w:rsidRDefault="009604B5" w:rsidP="009604B5">
      <w:pPr>
        <w:numPr>
          <w:ilvl w:val="0"/>
          <w:numId w:val="6"/>
        </w:numPr>
        <w:suppressAutoHyphens w:val="0"/>
        <w:ind w:left="851" w:right="851" w:firstLine="709"/>
        <w:contextualSpacing/>
        <w:jc w:val="both"/>
        <w:rPr>
          <w:lang w:val="es-CR"/>
        </w:rPr>
      </w:pPr>
      <w:r w:rsidRPr="00356E65">
        <w:rPr>
          <w:lang w:val="es-CR"/>
        </w:rPr>
        <w:t>La persona Encargada del Centro de Formación o del Proceso de Servicio al Usuario Regional tienen veinte (20) días hábiles para que informe del estado de la gestión de la ref</w:t>
      </w:r>
      <w:r w:rsidR="00526BCF">
        <w:rPr>
          <w:lang w:val="es-CR"/>
        </w:rPr>
        <w:t>erencia al Enlace Regional ADS.</w:t>
      </w:r>
    </w:p>
    <w:p w:rsidR="009604B5" w:rsidRPr="00356E65" w:rsidRDefault="009604B5" w:rsidP="009604B5">
      <w:pPr>
        <w:ind w:left="851" w:right="851" w:firstLine="709"/>
        <w:jc w:val="both"/>
        <w:rPr>
          <w:lang w:val="es-CR"/>
        </w:rPr>
      </w:pPr>
    </w:p>
    <w:p w:rsidR="009604B5" w:rsidRPr="00356E65" w:rsidRDefault="009604B5" w:rsidP="009604B5">
      <w:pPr>
        <w:numPr>
          <w:ilvl w:val="0"/>
          <w:numId w:val="6"/>
        </w:numPr>
        <w:suppressAutoHyphens w:val="0"/>
        <w:ind w:left="851" w:right="851" w:firstLine="709"/>
        <w:jc w:val="both"/>
        <w:rPr>
          <w:lang w:val="es-CR"/>
        </w:rPr>
      </w:pPr>
      <w:r w:rsidRPr="00356E65">
        <w:rPr>
          <w:lang w:val="es-CR"/>
        </w:rPr>
        <w:t xml:space="preserve">La persona Enlace Regional ADS tiene 5 días hábiles de plazo para indicar el Estado de la Referencia con la resolución a la ADS, mediante </w:t>
      </w:r>
      <w:r w:rsidRPr="00356E65">
        <w:rPr>
          <w:b/>
          <w:lang w:val="es-CR"/>
        </w:rPr>
        <w:t xml:space="preserve">un oficio firmado por la Dirección Regional, por cada caso individual referido, indicando el nombre y apellidos, número de </w:t>
      </w:r>
      <w:r w:rsidRPr="00356E65">
        <w:rPr>
          <w:b/>
          <w:lang w:val="es-CR"/>
        </w:rPr>
        <w:lastRenderedPageBreak/>
        <w:t>cédula y número de oficio ADS de referencia</w:t>
      </w:r>
      <w:r w:rsidRPr="00356E65">
        <w:rPr>
          <w:lang w:val="es-CR"/>
        </w:rPr>
        <w:t xml:space="preserve">, dirigido a la Encargada de la Asesoría de Desarrollo Social. Debe enviarse al correo electrónico </w:t>
      </w:r>
      <w:hyperlink r:id="rId11" w:history="1">
        <w:r w:rsidRPr="00356E65">
          <w:rPr>
            <w:color w:val="0000FF"/>
            <w:u w:val="single"/>
            <w:lang w:val="es-CR"/>
          </w:rPr>
          <w:t>poblacionconfidencial@ina.ac.cr</w:t>
        </w:r>
      </w:hyperlink>
      <w:r w:rsidR="00526BCF">
        <w:t>.</w:t>
      </w:r>
    </w:p>
    <w:p w:rsidR="009604B5" w:rsidRPr="00356E65" w:rsidRDefault="009604B5" w:rsidP="009604B5">
      <w:pPr>
        <w:ind w:left="851" w:right="851" w:firstLine="709"/>
        <w:jc w:val="both"/>
        <w:rPr>
          <w:lang w:val="es-CR"/>
        </w:rPr>
      </w:pPr>
    </w:p>
    <w:p w:rsidR="009604B5" w:rsidRDefault="009604B5" w:rsidP="009604B5">
      <w:pPr>
        <w:ind w:left="851" w:right="851" w:firstLine="709"/>
        <w:jc w:val="both"/>
        <w:rPr>
          <w:lang w:val="es-CR"/>
        </w:rPr>
      </w:pPr>
      <w:r w:rsidRPr="00356E65">
        <w:rPr>
          <w:lang w:val="es-CR"/>
        </w:rPr>
        <w:t>El estado de la referencia puede ser:</w:t>
      </w:r>
    </w:p>
    <w:p w:rsidR="009604B5" w:rsidRPr="00356E65" w:rsidRDefault="009604B5" w:rsidP="009604B5">
      <w:pPr>
        <w:ind w:left="851" w:right="851" w:firstLine="709"/>
        <w:jc w:val="both"/>
        <w:rPr>
          <w:lang w:val="es-CR"/>
        </w:rPr>
      </w:pPr>
    </w:p>
    <w:p w:rsidR="009604B5" w:rsidRDefault="009604B5" w:rsidP="009604B5">
      <w:pPr>
        <w:numPr>
          <w:ilvl w:val="2"/>
          <w:numId w:val="12"/>
        </w:numPr>
        <w:suppressAutoHyphens w:val="0"/>
        <w:ind w:left="851" w:right="851" w:firstLine="709"/>
        <w:contextualSpacing/>
        <w:jc w:val="both"/>
        <w:rPr>
          <w:lang w:val="es-CR"/>
        </w:rPr>
      </w:pPr>
      <w:r w:rsidRPr="00356E65">
        <w:rPr>
          <w:lang w:val="es-CR"/>
        </w:rPr>
        <w:t>Se contactó, se le brindó información sobre la Oferta INA e indicar en la fase del proceso de selección en que se encuentra o del proceso de conformación de grupos.</w:t>
      </w:r>
    </w:p>
    <w:p w:rsidR="00526BCF" w:rsidRPr="00356E65" w:rsidRDefault="00526BCF" w:rsidP="00526BCF">
      <w:pPr>
        <w:suppressAutoHyphens w:val="0"/>
        <w:ind w:left="1560" w:right="851"/>
        <w:contextualSpacing/>
        <w:jc w:val="both"/>
        <w:rPr>
          <w:lang w:val="es-CR"/>
        </w:rPr>
      </w:pPr>
    </w:p>
    <w:p w:rsidR="009604B5" w:rsidRDefault="009604B5" w:rsidP="009604B5">
      <w:pPr>
        <w:numPr>
          <w:ilvl w:val="2"/>
          <w:numId w:val="12"/>
        </w:numPr>
        <w:suppressAutoHyphens w:val="0"/>
        <w:ind w:left="851" w:right="851" w:firstLine="709"/>
        <w:contextualSpacing/>
        <w:jc w:val="both"/>
        <w:rPr>
          <w:lang w:val="es-CR"/>
        </w:rPr>
      </w:pPr>
      <w:r w:rsidRPr="00356E65">
        <w:rPr>
          <w:lang w:val="es-CR"/>
        </w:rPr>
        <w:t>Matriculó un servicio de capacitación y formación profesional.</w:t>
      </w:r>
    </w:p>
    <w:p w:rsidR="00526BCF" w:rsidRPr="00356E65" w:rsidRDefault="00526BCF" w:rsidP="00526BCF">
      <w:pPr>
        <w:suppressAutoHyphens w:val="0"/>
        <w:ind w:left="1560" w:right="851"/>
        <w:contextualSpacing/>
        <w:jc w:val="both"/>
        <w:rPr>
          <w:lang w:val="es-CR"/>
        </w:rPr>
      </w:pPr>
    </w:p>
    <w:p w:rsidR="009604B5" w:rsidRDefault="009604B5" w:rsidP="009604B5">
      <w:pPr>
        <w:numPr>
          <w:ilvl w:val="2"/>
          <w:numId w:val="12"/>
        </w:numPr>
        <w:suppressAutoHyphens w:val="0"/>
        <w:ind w:left="851" w:right="851" w:firstLine="709"/>
        <w:contextualSpacing/>
        <w:jc w:val="both"/>
        <w:rPr>
          <w:lang w:val="es-CR"/>
        </w:rPr>
      </w:pPr>
      <w:r w:rsidRPr="00356E65">
        <w:rPr>
          <w:lang w:val="es-CR"/>
        </w:rPr>
        <w:t>No cumplió con los requisitos</w:t>
      </w:r>
      <w:r w:rsidR="007A7124">
        <w:rPr>
          <w:lang w:val="es-CR"/>
        </w:rPr>
        <w:t>.</w:t>
      </w:r>
    </w:p>
    <w:p w:rsidR="007A7124" w:rsidRPr="00356E65" w:rsidRDefault="007A7124" w:rsidP="007A7124">
      <w:pPr>
        <w:suppressAutoHyphens w:val="0"/>
        <w:ind w:left="1560" w:right="851"/>
        <w:contextualSpacing/>
        <w:jc w:val="both"/>
        <w:rPr>
          <w:lang w:val="es-CR"/>
        </w:rPr>
      </w:pPr>
    </w:p>
    <w:p w:rsidR="009604B5" w:rsidRDefault="009604B5" w:rsidP="009604B5">
      <w:pPr>
        <w:numPr>
          <w:ilvl w:val="2"/>
          <w:numId w:val="12"/>
        </w:numPr>
        <w:suppressAutoHyphens w:val="0"/>
        <w:ind w:left="851" w:right="851" w:firstLine="709"/>
        <w:contextualSpacing/>
        <w:jc w:val="both"/>
        <w:rPr>
          <w:lang w:val="es-CR"/>
        </w:rPr>
      </w:pPr>
      <w:r w:rsidRPr="00356E65">
        <w:rPr>
          <w:lang w:val="es-CR"/>
        </w:rPr>
        <w:t>La oferta regional no tenía el servicio solicitado</w:t>
      </w:r>
      <w:r w:rsidR="007A7124">
        <w:rPr>
          <w:lang w:val="es-CR"/>
        </w:rPr>
        <w:t>.</w:t>
      </w:r>
    </w:p>
    <w:p w:rsidR="007A7124" w:rsidRPr="00356E65" w:rsidRDefault="007A7124" w:rsidP="007A7124">
      <w:pPr>
        <w:suppressAutoHyphens w:val="0"/>
        <w:ind w:left="1560" w:right="851"/>
        <w:contextualSpacing/>
        <w:jc w:val="both"/>
        <w:rPr>
          <w:lang w:val="es-CR"/>
        </w:rPr>
      </w:pPr>
    </w:p>
    <w:p w:rsidR="009604B5" w:rsidRDefault="009604B5" w:rsidP="009604B5">
      <w:pPr>
        <w:numPr>
          <w:ilvl w:val="2"/>
          <w:numId w:val="12"/>
        </w:numPr>
        <w:suppressAutoHyphens w:val="0"/>
        <w:ind w:left="851" w:right="851" w:firstLine="709"/>
        <w:contextualSpacing/>
        <w:jc w:val="both"/>
        <w:rPr>
          <w:lang w:val="es-CR"/>
        </w:rPr>
      </w:pPr>
      <w:r w:rsidRPr="00356E65">
        <w:rPr>
          <w:lang w:val="es-CR"/>
        </w:rPr>
        <w:t>No se presentó al proceso de ingreso</w:t>
      </w:r>
      <w:r w:rsidR="007A7124">
        <w:rPr>
          <w:lang w:val="es-CR"/>
        </w:rPr>
        <w:t>.</w:t>
      </w:r>
    </w:p>
    <w:p w:rsidR="007A7124" w:rsidRPr="00356E65" w:rsidRDefault="007A7124" w:rsidP="007A7124">
      <w:pPr>
        <w:suppressAutoHyphens w:val="0"/>
        <w:ind w:left="1560" w:right="851"/>
        <w:contextualSpacing/>
        <w:jc w:val="both"/>
        <w:rPr>
          <w:lang w:val="es-CR"/>
        </w:rPr>
      </w:pPr>
    </w:p>
    <w:p w:rsidR="009604B5" w:rsidRDefault="009604B5" w:rsidP="009604B5">
      <w:pPr>
        <w:numPr>
          <w:ilvl w:val="2"/>
          <w:numId w:val="12"/>
        </w:numPr>
        <w:suppressAutoHyphens w:val="0"/>
        <w:ind w:left="851" w:right="851" w:firstLine="709"/>
        <w:contextualSpacing/>
        <w:jc w:val="both"/>
        <w:rPr>
          <w:lang w:val="es-CR"/>
        </w:rPr>
      </w:pPr>
      <w:r w:rsidRPr="00356E65">
        <w:rPr>
          <w:lang w:val="es-CR"/>
        </w:rPr>
        <w:t>No contestó llamadas telefónicas de convocatoria</w:t>
      </w:r>
      <w:r w:rsidR="007A7124">
        <w:rPr>
          <w:lang w:val="es-CR"/>
        </w:rPr>
        <w:t>.</w:t>
      </w:r>
    </w:p>
    <w:p w:rsidR="007A7124" w:rsidRPr="00356E65" w:rsidRDefault="007A7124" w:rsidP="007A7124">
      <w:pPr>
        <w:suppressAutoHyphens w:val="0"/>
        <w:ind w:left="1560" w:right="851"/>
        <w:contextualSpacing/>
        <w:jc w:val="both"/>
        <w:rPr>
          <w:lang w:val="es-CR"/>
        </w:rPr>
      </w:pPr>
    </w:p>
    <w:p w:rsidR="009604B5" w:rsidRDefault="009604B5" w:rsidP="009604B5">
      <w:pPr>
        <w:numPr>
          <w:ilvl w:val="2"/>
          <w:numId w:val="12"/>
        </w:numPr>
        <w:suppressAutoHyphens w:val="0"/>
        <w:ind w:left="851" w:right="851" w:firstLine="709"/>
        <w:contextualSpacing/>
        <w:jc w:val="both"/>
        <w:rPr>
          <w:lang w:val="es-CR"/>
        </w:rPr>
      </w:pPr>
      <w:r w:rsidRPr="00356E65">
        <w:rPr>
          <w:lang w:val="es-CR"/>
        </w:rPr>
        <w:t>Manifestó desinterés de capacitación en el INA</w:t>
      </w:r>
      <w:r w:rsidR="007A7124">
        <w:rPr>
          <w:lang w:val="es-CR"/>
        </w:rPr>
        <w:t>.</w:t>
      </w:r>
    </w:p>
    <w:p w:rsidR="007A7124" w:rsidRPr="00356E65" w:rsidRDefault="007A7124" w:rsidP="007A7124">
      <w:pPr>
        <w:suppressAutoHyphens w:val="0"/>
        <w:ind w:left="1560" w:right="851"/>
        <w:contextualSpacing/>
        <w:jc w:val="both"/>
        <w:rPr>
          <w:lang w:val="es-CR"/>
        </w:rPr>
      </w:pPr>
    </w:p>
    <w:p w:rsidR="009604B5" w:rsidRPr="00356E65" w:rsidRDefault="007A7124" w:rsidP="009604B5">
      <w:pPr>
        <w:numPr>
          <w:ilvl w:val="2"/>
          <w:numId w:val="12"/>
        </w:numPr>
        <w:suppressAutoHyphens w:val="0"/>
        <w:ind w:left="851" w:right="851" w:firstLine="709"/>
        <w:contextualSpacing/>
        <w:jc w:val="both"/>
        <w:rPr>
          <w:lang w:val="es-CR"/>
        </w:rPr>
      </w:pPr>
      <w:r>
        <w:rPr>
          <w:lang w:val="es-CR"/>
        </w:rPr>
        <w:t>Otra /especifique).</w:t>
      </w:r>
    </w:p>
    <w:p w:rsidR="009604B5" w:rsidRPr="00356E65" w:rsidRDefault="009604B5" w:rsidP="009604B5">
      <w:pPr>
        <w:ind w:left="851" w:right="851" w:firstLine="709"/>
        <w:jc w:val="both"/>
        <w:rPr>
          <w:lang w:val="es-CR"/>
        </w:rPr>
      </w:pPr>
    </w:p>
    <w:p w:rsidR="009604B5" w:rsidRPr="00356E65" w:rsidRDefault="009604B5" w:rsidP="009604B5">
      <w:pPr>
        <w:numPr>
          <w:ilvl w:val="0"/>
          <w:numId w:val="6"/>
        </w:numPr>
        <w:suppressAutoHyphens w:val="0"/>
        <w:ind w:left="851" w:right="851" w:firstLine="709"/>
        <w:contextualSpacing/>
        <w:jc w:val="both"/>
        <w:rPr>
          <w:lang w:val="es-CR"/>
        </w:rPr>
      </w:pPr>
      <w:r w:rsidRPr="00356E65">
        <w:rPr>
          <w:lang w:val="es-CR"/>
        </w:rPr>
        <w:t>La documentación que se genere internamente en la Unidad Regional o Centro de Formación, en el proceso de trámite de atención de la referencia, no se debe remitir a la Asesoría de Desarrollo Social.</w:t>
      </w:r>
    </w:p>
    <w:p w:rsidR="009604B5" w:rsidRPr="00356E65" w:rsidRDefault="009604B5" w:rsidP="009604B5">
      <w:pPr>
        <w:ind w:left="851" w:right="851" w:firstLine="709"/>
        <w:jc w:val="both"/>
        <w:rPr>
          <w:lang w:val="es-CR"/>
        </w:rPr>
      </w:pPr>
    </w:p>
    <w:p w:rsidR="009604B5" w:rsidRPr="00356E65" w:rsidRDefault="009604B5" w:rsidP="009604B5">
      <w:pPr>
        <w:numPr>
          <w:ilvl w:val="0"/>
          <w:numId w:val="6"/>
        </w:numPr>
        <w:suppressAutoHyphens w:val="0"/>
        <w:ind w:left="851" w:right="851" w:firstLine="709"/>
        <w:contextualSpacing/>
        <w:jc w:val="both"/>
        <w:rPr>
          <w:lang w:val="es-CR"/>
        </w:rPr>
      </w:pPr>
      <w:r w:rsidRPr="00356E65">
        <w:rPr>
          <w:lang w:val="es-CR"/>
        </w:rPr>
        <w:t>El personal encargado de la atención de población confidencial de la ADS debe registrar en el SEMS en un plazo de cinco 5 días hábiles el Estado de la Referencia: matriculada o denegada, e informa mediante oficio o correo la resolución final de la referenc</w:t>
      </w:r>
      <w:r w:rsidR="007A7124">
        <w:rPr>
          <w:lang w:val="es-CR"/>
        </w:rPr>
        <w:t>ia a la instancia solicitante.</w:t>
      </w:r>
    </w:p>
    <w:p w:rsidR="009604B5" w:rsidRPr="00356E65" w:rsidRDefault="009604B5" w:rsidP="009604B5">
      <w:pPr>
        <w:ind w:left="851" w:right="851" w:firstLine="709"/>
        <w:rPr>
          <w:lang w:val="es-CR"/>
        </w:rPr>
      </w:pPr>
    </w:p>
    <w:p w:rsidR="009604B5" w:rsidRPr="00356E65" w:rsidRDefault="009604B5" w:rsidP="009604B5">
      <w:pPr>
        <w:numPr>
          <w:ilvl w:val="0"/>
          <w:numId w:val="6"/>
        </w:numPr>
        <w:suppressAutoHyphens w:val="0"/>
        <w:ind w:left="851" w:right="851" w:firstLine="709"/>
        <w:contextualSpacing/>
        <w:jc w:val="both"/>
        <w:rPr>
          <w:lang w:val="es-CR"/>
        </w:rPr>
      </w:pPr>
      <w:r w:rsidRPr="00356E65">
        <w:rPr>
          <w:b/>
          <w:lang w:val="es-CR"/>
        </w:rPr>
        <w:t>Excepción de plazos:</w:t>
      </w:r>
    </w:p>
    <w:p w:rsidR="009604B5" w:rsidRDefault="009604B5" w:rsidP="009604B5">
      <w:pPr>
        <w:ind w:left="851" w:right="851" w:firstLine="709"/>
        <w:jc w:val="both"/>
        <w:rPr>
          <w:b/>
          <w:lang w:val="es-CR"/>
        </w:rPr>
      </w:pPr>
    </w:p>
    <w:p w:rsidR="009604B5" w:rsidRPr="00356E65" w:rsidRDefault="009604B5" w:rsidP="009604B5">
      <w:pPr>
        <w:ind w:left="851" w:right="851" w:firstLine="709"/>
        <w:jc w:val="both"/>
        <w:rPr>
          <w:b/>
          <w:lang w:val="es-CR"/>
        </w:rPr>
      </w:pPr>
      <w:r w:rsidRPr="00356E65">
        <w:rPr>
          <w:b/>
          <w:lang w:val="es-CR"/>
        </w:rPr>
        <w:t>Las referencias de Justicia Restaurativa Penal Juvenil o personas Adultas,</w:t>
      </w:r>
      <w:r w:rsidRPr="00356E65">
        <w:rPr>
          <w:lang w:val="es-CR"/>
        </w:rPr>
        <w:t xml:space="preserve"> por su proceso conciliatorio mediante la reunión Restaurativa, para reparar el daño del ofensor a la víctima, </w:t>
      </w:r>
      <w:r w:rsidRPr="00356E65">
        <w:rPr>
          <w:b/>
          <w:lang w:val="es-CR"/>
        </w:rPr>
        <w:t xml:space="preserve">requiere respuesta de las Unidades Regionales del INA </w:t>
      </w:r>
      <w:r w:rsidR="007A7124">
        <w:rPr>
          <w:b/>
          <w:lang w:val="es-CR"/>
        </w:rPr>
        <w:t>en el plazo de 10 días hábiles.</w:t>
      </w:r>
    </w:p>
    <w:p w:rsidR="009604B5" w:rsidRPr="00356E65" w:rsidRDefault="009604B5" w:rsidP="009604B5">
      <w:pPr>
        <w:ind w:left="851" w:right="851" w:firstLine="709"/>
        <w:jc w:val="both"/>
        <w:rPr>
          <w:lang w:val="es-CR"/>
        </w:rPr>
      </w:pPr>
    </w:p>
    <w:p w:rsidR="009604B5" w:rsidRPr="00356E65" w:rsidRDefault="009604B5" w:rsidP="009604B5">
      <w:pPr>
        <w:ind w:left="851" w:right="851" w:firstLine="709"/>
        <w:jc w:val="both"/>
        <w:rPr>
          <w:lang w:val="es-CR"/>
        </w:rPr>
      </w:pPr>
      <w:r w:rsidRPr="00356E65">
        <w:rPr>
          <w:lang w:val="es-CR"/>
        </w:rPr>
        <w:t xml:space="preserve">Esto no implica la matrícula de la persona referida en algún </w:t>
      </w:r>
      <w:r w:rsidRPr="00356E65">
        <w:rPr>
          <w:lang w:val="es-CR"/>
        </w:rPr>
        <w:lastRenderedPageBreak/>
        <w:t>SCPF, sino, el señalamiento de la posibilidad de su inscripción en un SCFP, siempre y cuando cumpla los requisitos establecidos por el INA y exista disponibilidad de recursos institucionales (según el Plan de Ser</w:t>
      </w:r>
      <w:r w:rsidR="007A7124">
        <w:rPr>
          <w:lang w:val="es-CR"/>
        </w:rPr>
        <w:t>vicios Anuales, PASER vigente).</w:t>
      </w:r>
    </w:p>
    <w:p w:rsidR="009604B5" w:rsidRPr="00356E65" w:rsidRDefault="009604B5" w:rsidP="009604B5">
      <w:pPr>
        <w:ind w:left="851" w:right="851" w:firstLine="709"/>
        <w:jc w:val="both"/>
        <w:rPr>
          <w:lang w:val="es-CR"/>
        </w:rPr>
      </w:pPr>
    </w:p>
    <w:p w:rsidR="009604B5" w:rsidRPr="00356E65" w:rsidRDefault="009604B5" w:rsidP="009604B5">
      <w:pPr>
        <w:ind w:left="851" w:right="851" w:firstLine="709"/>
        <w:jc w:val="both"/>
        <w:rPr>
          <w:lang w:val="es-CR"/>
        </w:rPr>
      </w:pPr>
      <w:r w:rsidRPr="00356E65">
        <w:rPr>
          <w:lang w:val="es-CR"/>
        </w:rPr>
        <w:t>Con base en la respuesta de las Unidades Regionales, la ADS, informará   sobre el Estado de la Referencia al equipo de apoyo técnico de Justicia Restaurativa, quien facilitará la información a la Persona Juzgadora para que proceda, considerando que el posible ingreso al INA de la persona referida, se limita a la oferta y procedimiento interno de la Institución.</w:t>
      </w:r>
    </w:p>
    <w:p w:rsidR="009604B5" w:rsidRPr="00356E65" w:rsidRDefault="009604B5" w:rsidP="009604B5">
      <w:pPr>
        <w:ind w:left="851" w:right="851" w:firstLine="709"/>
        <w:rPr>
          <w:lang w:val="es-CR"/>
        </w:rPr>
      </w:pPr>
    </w:p>
    <w:p w:rsidR="009604B5" w:rsidRPr="00356E65" w:rsidRDefault="009604B5" w:rsidP="009604B5">
      <w:pPr>
        <w:numPr>
          <w:ilvl w:val="0"/>
          <w:numId w:val="6"/>
        </w:numPr>
        <w:suppressAutoHyphens w:val="0"/>
        <w:ind w:left="851" w:right="851" w:firstLine="709"/>
        <w:contextualSpacing/>
        <w:jc w:val="both"/>
        <w:rPr>
          <w:lang w:val="es-CR"/>
        </w:rPr>
      </w:pPr>
      <w:r w:rsidRPr="00356E65">
        <w:rPr>
          <w:b/>
          <w:lang w:val="es-CR"/>
        </w:rPr>
        <w:t>Con la referencia para Certificación Ocupaciona</w:t>
      </w:r>
      <w:r w:rsidRPr="00356E65">
        <w:rPr>
          <w:lang w:val="es-CR"/>
        </w:rPr>
        <w:t xml:space="preserve">l, </w:t>
      </w:r>
      <w:r w:rsidRPr="00356E65">
        <w:rPr>
          <w:b/>
          <w:lang w:val="es-CR"/>
        </w:rPr>
        <w:t>se procederá según el procedimiento establecido institucionalmente</w:t>
      </w:r>
      <w:r w:rsidRPr="00356E65">
        <w:rPr>
          <w:lang w:val="es-CR"/>
        </w:rPr>
        <w:t>, y la Asesoría de Desarrollo Social, informará mediante oficio independiente, a la Unidad de Certificación de la referencia, con copia a la Unidad Regional, respectiva, p</w:t>
      </w:r>
      <w:r w:rsidR="007A7124">
        <w:rPr>
          <w:lang w:val="es-CR"/>
        </w:rPr>
        <w:t>ara el trámite correspondiente.</w:t>
      </w:r>
    </w:p>
    <w:p w:rsidR="009604B5" w:rsidRPr="00356E65" w:rsidRDefault="009604B5" w:rsidP="009604B5">
      <w:pPr>
        <w:ind w:left="851" w:right="851" w:firstLine="709"/>
        <w:jc w:val="both"/>
        <w:rPr>
          <w:lang w:val="es-CR"/>
        </w:rPr>
      </w:pPr>
    </w:p>
    <w:p w:rsidR="009604B5" w:rsidRPr="00356E65" w:rsidRDefault="009604B5" w:rsidP="009604B5">
      <w:pPr>
        <w:numPr>
          <w:ilvl w:val="0"/>
          <w:numId w:val="6"/>
        </w:numPr>
        <w:suppressAutoHyphens w:val="0"/>
        <w:ind w:left="851" w:right="851" w:firstLine="709"/>
        <w:contextualSpacing/>
        <w:jc w:val="both"/>
        <w:rPr>
          <w:lang w:val="es-CR"/>
        </w:rPr>
      </w:pPr>
      <w:r w:rsidRPr="00356E65">
        <w:rPr>
          <w:lang w:val="es-CR"/>
        </w:rPr>
        <w:t>La persona referida debe esperar al menos 6 meses, para que sea llamada para que inicie el trámite de Certificación Ocupacional (Entrevista o valoración técnica, aplicación de pruebas práctica y escrita, emisión de certificado (plazo un mes), esto dependerá de la disponibilidad del personal docente asignado por el sector productivo para el servicio de certificación, en cada Unidad Regional.</w:t>
      </w:r>
    </w:p>
    <w:p w:rsidR="009604B5" w:rsidRPr="00356E65" w:rsidRDefault="009604B5" w:rsidP="009604B5">
      <w:pPr>
        <w:ind w:left="851" w:right="851" w:firstLine="709"/>
        <w:rPr>
          <w:lang w:val="es-CR"/>
        </w:rPr>
      </w:pPr>
    </w:p>
    <w:p w:rsidR="009604B5" w:rsidRPr="00356E65" w:rsidRDefault="009604B5" w:rsidP="009604B5">
      <w:pPr>
        <w:numPr>
          <w:ilvl w:val="0"/>
          <w:numId w:val="6"/>
        </w:numPr>
        <w:suppressAutoHyphens w:val="0"/>
        <w:ind w:left="851" w:right="851" w:firstLine="709"/>
        <w:contextualSpacing/>
        <w:jc w:val="both"/>
        <w:rPr>
          <w:lang w:val="es-CR"/>
        </w:rPr>
      </w:pPr>
      <w:r w:rsidRPr="00356E65">
        <w:rPr>
          <w:lang w:val="es-CR"/>
        </w:rPr>
        <w:t>En el caso que la persona referida pierda o repruebe las pruebas de certificación, puede solicitarla nuevamente, después de 3 meses, para que el Sistema Gestión Rectora del SINAFOR, SIGR lo registre nuevamente.</w:t>
      </w:r>
    </w:p>
    <w:p w:rsidR="009604B5" w:rsidRPr="00356E65" w:rsidRDefault="009604B5" w:rsidP="009604B5">
      <w:pPr>
        <w:ind w:left="851" w:right="851" w:firstLine="709"/>
        <w:jc w:val="both"/>
        <w:rPr>
          <w:lang w:val="es-CR"/>
        </w:rPr>
      </w:pPr>
    </w:p>
    <w:p w:rsidR="009604B5" w:rsidRPr="00356E65" w:rsidRDefault="009604B5" w:rsidP="009604B5">
      <w:pPr>
        <w:ind w:left="851" w:right="851" w:firstLine="709"/>
        <w:jc w:val="both"/>
        <w:rPr>
          <w:b/>
          <w:lang w:val="es-CR"/>
        </w:rPr>
      </w:pPr>
      <w:r w:rsidRPr="00356E65">
        <w:rPr>
          <w:b/>
          <w:lang w:val="es-CR"/>
        </w:rPr>
        <w:t>1.4 Acompañamiento a la población confidencial referida:</w:t>
      </w:r>
    </w:p>
    <w:p w:rsidR="009604B5" w:rsidRPr="00356E65" w:rsidRDefault="009604B5" w:rsidP="009604B5">
      <w:pPr>
        <w:tabs>
          <w:tab w:val="left" w:pos="964"/>
        </w:tabs>
        <w:ind w:left="851" w:right="851" w:firstLine="709"/>
        <w:rPr>
          <w:lang w:val="es-CR"/>
        </w:rPr>
      </w:pPr>
    </w:p>
    <w:p w:rsidR="009604B5" w:rsidRPr="00356E65" w:rsidRDefault="009604B5" w:rsidP="009604B5">
      <w:pPr>
        <w:ind w:left="851" w:right="851" w:firstLine="709"/>
        <w:jc w:val="both"/>
        <w:rPr>
          <w:lang w:val="es-CR"/>
        </w:rPr>
      </w:pPr>
      <w:r w:rsidRPr="00356E65">
        <w:rPr>
          <w:lang w:val="es-CR"/>
        </w:rPr>
        <w:t>En el INA, el acompañamiento en la atención a la población confidencial referida será responsabilidad del Servicio de Bienestar Estudiantil de las Unidades Regionales o Centros de Formación en coordinación con la Asesoría de Desarrollo Social.</w:t>
      </w:r>
    </w:p>
    <w:p w:rsidR="009604B5" w:rsidRPr="00356E65" w:rsidRDefault="009604B5" w:rsidP="009604B5">
      <w:pPr>
        <w:suppressAutoHyphens w:val="0"/>
        <w:ind w:left="851" w:right="851" w:firstLine="709"/>
        <w:jc w:val="both"/>
        <w:rPr>
          <w:snapToGrid w:val="0"/>
          <w:lang w:val="es-CR"/>
        </w:rPr>
      </w:pPr>
    </w:p>
    <w:p w:rsidR="009604B5" w:rsidRPr="00356E65" w:rsidRDefault="009604B5" w:rsidP="009604B5">
      <w:pPr>
        <w:suppressAutoHyphens w:val="0"/>
        <w:ind w:left="851" w:right="851" w:firstLine="709"/>
        <w:jc w:val="both"/>
        <w:rPr>
          <w:snapToGrid w:val="0"/>
          <w:lang w:val="es-CR"/>
        </w:rPr>
      </w:pPr>
      <w:r w:rsidRPr="00356E65">
        <w:rPr>
          <w:snapToGrid w:val="0"/>
          <w:lang w:val="es-CR"/>
        </w:rPr>
        <w:t xml:space="preserve">El seguimiento externo está a cargo de las personas funcionarias de las instancias </w:t>
      </w:r>
      <w:r w:rsidR="007A7124">
        <w:rPr>
          <w:snapToGrid w:val="0"/>
          <w:lang w:val="es-CR"/>
        </w:rPr>
        <w:t>que hacen la referencia al INA.</w:t>
      </w:r>
    </w:p>
    <w:p w:rsidR="009604B5" w:rsidRPr="00356E65" w:rsidRDefault="009604B5" w:rsidP="009604B5">
      <w:pPr>
        <w:suppressAutoHyphens w:val="0"/>
        <w:ind w:left="851" w:right="851" w:firstLine="709"/>
        <w:jc w:val="both"/>
        <w:rPr>
          <w:snapToGrid w:val="0"/>
          <w:lang w:val="es-CR"/>
        </w:rPr>
      </w:pPr>
    </w:p>
    <w:p w:rsidR="009604B5" w:rsidRPr="00356E65" w:rsidRDefault="009604B5" w:rsidP="009604B5">
      <w:pPr>
        <w:ind w:left="851" w:right="851" w:firstLine="709"/>
        <w:jc w:val="both"/>
        <w:rPr>
          <w:lang w:val="es-CR"/>
        </w:rPr>
      </w:pPr>
      <w:r w:rsidRPr="00356E65">
        <w:rPr>
          <w:lang w:val="es-CR"/>
        </w:rPr>
        <w:t>Las instituciones externas y el INA, durante el proceso de formación profesional deberán propiciar una comunicación permanente para el control y seguimiento de la persona que ha ingresado a un programa o plan de estudios en el INA, a través de la ADS.</w:t>
      </w:r>
    </w:p>
    <w:p w:rsidR="009604B5" w:rsidRPr="00356E65" w:rsidRDefault="009604B5" w:rsidP="009604B5">
      <w:pPr>
        <w:ind w:left="851" w:right="851" w:firstLine="709"/>
        <w:jc w:val="both"/>
        <w:rPr>
          <w:lang w:val="es-CR"/>
        </w:rPr>
      </w:pPr>
    </w:p>
    <w:p w:rsidR="009604B5" w:rsidRPr="00356E65" w:rsidRDefault="009604B5" w:rsidP="009604B5">
      <w:pPr>
        <w:ind w:left="851" w:right="851" w:firstLine="709"/>
        <w:jc w:val="both"/>
        <w:rPr>
          <w:lang w:val="es-CR"/>
        </w:rPr>
      </w:pPr>
      <w:r w:rsidRPr="00356E65">
        <w:rPr>
          <w:lang w:val="es-CR"/>
        </w:rPr>
        <w:t>Las instancias externas, al brindar los procesos de atención con las personas confidenciales referidas, deberán tomar en cuenta el horario del programa de capacitación y formación profesional para que no afecte la consecución de los objetivos educativos.”</w:t>
      </w:r>
    </w:p>
    <w:p w:rsidR="009604B5" w:rsidRDefault="009604B5" w:rsidP="009604B5">
      <w:pPr>
        <w:ind w:left="851" w:right="851" w:firstLine="709"/>
        <w:jc w:val="both"/>
        <w:rPr>
          <w:lang w:val="es-CR"/>
        </w:rPr>
      </w:pPr>
    </w:p>
    <w:bookmarkStart w:id="1" w:name="_MON_1614424845"/>
    <w:bookmarkEnd w:id="1"/>
    <w:bookmarkStart w:id="2" w:name="_MON_1614424864"/>
    <w:bookmarkEnd w:id="2"/>
    <w:p w:rsidR="009604B5" w:rsidRPr="00356E65" w:rsidRDefault="00D52F58" w:rsidP="009604B5">
      <w:pPr>
        <w:jc w:val="center"/>
        <w:rPr>
          <w:lang w:val="es-CR"/>
        </w:rPr>
      </w:pPr>
      <w:r w:rsidRPr="007902ED">
        <w:rPr>
          <w:lang w:val="es-CR"/>
        </w:rPr>
        <w:object w:dxaOrig="1501"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6.8pt" o:ole="">
            <v:imagedata r:id="rId12" o:title=""/>
          </v:shape>
          <o:OLEObject Type="Embed" ProgID="Word.Document.12" ShapeID="_x0000_i1025" DrawAspect="Icon" ObjectID="_1615115458" r:id="rId13">
            <o:FieldCodes>\s</o:FieldCodes>
          </o:OLEObject>
        </w:object>
      </w:r>
      <w:bookmarkStart w:id="3" w:name="_MON_1614424860"/>
      <w:bookmarkEnd w:id="3"/>
      <w:bookmarkStart w:id="4" w:name="_MON_1614424876"/>
      <w:bookmarkEnd w:id="4"/>
      <w:r w:rsidRPr="007902ED">
        <w:rPr>
          <w:lang w:val="es-CR"/>
        </w:rPr>
        <w:object w:dxaOrig="1501" w:dyaOrig="940">
          <v:shape id="_x0000_i1026" type="#_x0000_t75" style="width:75pt;height:46.8pt" o:ole="">
            <v:imagedata r:id="rId14" o:title=""/>
          </v:shape>
          <o:OLEObject Type="Embed" ProgID="Word.Document.12" ShapeID="_x0000_i1026" DrawAspect="Icon" ObjectID="_1615115459" r:id="rId15">
            <o:FieldCodes>\s</o:FieldCodes>
          </o:OLEObject>
        </w:object>
      </w:r>
    </w:p>
    <w:p w:rsidR="00C76599" w:rsidRPr="00C76599" w:rsidRDefault="005C4211" w:rsidP="00C76599">
      <w:pPr>
        <w:pStyle w:val="Agestin"/>
        <w:spacing w:before="0" w:after="0"/>
        <w:ind w:firstLine="0"/>
        <w:rPr>
          <w:b/>
          <w:color w:val="000000" w:themeColor="text1"/>
          <w:sz w:val="24"/>
          <w:szCs w:val="24"/>
          <w:lang w:val="es-ES"/>
        </w:rPr>
      </w:pPr>
      <w:r>
        <w:rPr>
          <w:b/>
          <w:color w:val="000000" w:themeColor="text1"/>
          <w:sz w:val="24"/>
          <w:szCs w:val="24"/>
          <w:lang w:val="es-ES"/>
        </w:rPr>
        <w:t>San José, 19</w:t>
      </w:r>
      <w:r w:rsidR="00C76599" w:rsidRPr="00C76599">
        <w:rPr>
          <w:b/>
          <w:color w:val="000000" w:themeColor="text1"/>
          <w:sz w:val="24"/>
          <w:szCs w:val="24"/>
          <w:lang w:val="es-ES"/>
        </w:rPr>
        <w:t xml:space="preserve"> de </w:t>
      </w:r>
      <w:r>
        <w:rPr>
          <w:b/>
          <w:color w:val="000000" w:themeColor="text1"/>
          <w:sz w:val="24"/>
          <w:szCs w:val="24"/>
          <w:lang w:val="es-ES"/>
        </w:rPr>
        <w:t xml:space="preserve">marzo </w:t>
      </w:r>
      <w:r w:rsidR="00C76599" w:rsidRPr="00C76599">
        <w:rPr>
          <w:b/>
          <w:color w:val="000000" w:themeColor="text1"/>
          <w:sz w:val="24"/>
          <w:szCs w:val="24"/>
          <w:lang w:val="es-ES"/>
        </w:rPr>
        <w:t>de 2019.</w:t>
      </w:r>
    </w:p>
    <w:p w:rsidR="009B274D" w:rsidRDefault="009B274D" w:rsidP="00C76599">
      <w:pPr>
        <w:ind w:left="851" w:right="851" w:firstLine="709"/>
        <w:jc w:val="both"/>
        <w:rPr>
          <w:rFonts w:eastAsia="Times New Roman"/>
          <w:lang w:val="es-ES"/>
        </w:rPr>
      </w:pPr>
    </w:p>
    <w:p w:rsidR="00C76599" w:rsidRDefault="00C76599" w:rsidP="00C76599">
      <w:pPr>
        <w:ind w:left="851" w:right="851" w:firstLine="709"/>
        <w:jc w:val="both"/>
        <w:rPr>
          <w:rFonts w:eastAsia="Times New Roman"/>
          <w:lang w:val="es-ES"/>
        </w:rPr>
      </w:pPr>
    </w:p>
    <w:p w:rsidR="00C76599" w:rsidRPr="00C76599" w:rsidRDefault="00C76599" w:rsidP="00C76599">
      <w:pPr>
        <w:ind w:left="851" w:right="851" w:firstLine="709"/>
        <w:jc w:val="both"/>
        <w:rPr>
          <w:rFonts w:eastAsia="Times New Roman"/>
          <w:lang w:val="es-ES"/>
        </w:rPr>
      </w:pPr>
    </w:p>
    <w:p w:rsidR="00C76599" w:rsidRDefault="00C76599" w:rsidP="00C76599">
      <w:pPr>
        <w:ind w:left="851" w:right="851" w:firstLine="709"/>
        <w:jc w:val="both"/>
        <w:rPr>
          <w:rFonts w:eastAsia="Times New Roman"/>
        </w:rPr>
      </w:pPr>
    </w:p>
    <w:p w:rsidR="00C76599" w:rsidRDefault="00C76599" w:rsidP="00C76599">
      <w:pPr>
        <w:ind w:left="851" w:right="851" w:firstLine="709"/>
        <w:jc w:val="both"/>
        <w:rPr>
          <w:rFonts w:eastAsia="Times New Roman"/>
        </w:rPr>
      </w:pPr>
    </w:p>
    <w:p w:rsidR="008E3D4A" w:rsidRPr="009F3291" w:rsidRDefault="008E3D4A" w:rsidP="008E3D4A">
      <w:pPr>
        <w:pStyle w:val="Ttulo21"/>
        <w:keepNext w:val="0"/>
        <w:tabs>
          <w:tab w:val="left" w:pos="708"/>
        </w:tabs>
        <w:suppressAutoHyphens w:val="0"/>
        <w:spacing w:before="0" w:after="0"/>
        <w:ind w:left="0"/>
        <w:rPr>
          <w:rFonts w:ascii="Times New Roman" w:eastAsia="Times New Roman" w:hAnsi="Times New Roman" w:cs="Times New Roman"/>
          <w:i w:val="0"/>
          <w:sz w:val="23"/>
          <w:szCs w:val="23"/>
          <w:u w:val="none"/>
          <w:lang w:val="es-ES_tradnl"/>
        </w:rPr>
      </w:pPr>
      <w:r w:rsidRPr="009F3291">
        <w:rPr>
          <w:rFonts w:ascii="Times New Roman" w:eastAsia="Times New Roman" w:hAnsi="Times New Roman" w:cs="Times New Roman"/>
          <w:i w:val="0"/>
          <w:sz w:val="23"/>
          <w:szCs w:val="23"/>
          <w:u w:val="none"/>
          <w:lang w:val="es-ES_tradnl"/>
        </w:rPr>
        <w:t>M. Sc. Irving Vargas Rodríguez</w:t>
      </w:r>
    </w:p>
    <w:p w:rsidR="008E3D4A" w:rsidRPr="009F3291" w:rsidRDefault="008E3D4A" w:rsidP="008E3D4A">
      <w:pPr>
        <w:pStyle w:val="Ttulo21"/>
        <w:keepNext w:val="0"/>
        <w:tabs>
          <w:tab w:val="left" w:pos="708"/>
        </w:tabs>
        <w:suppressAutoHyphens w:val="0"/>
        <w:spacing w:before="0" w:after="0"/>
        <w:ind w:left="0"/>
        <w:rPr>
          <w:rFonts w:ascii="Times New Roman" w:eastAsia="Times New Roman" w:hAnsi="Times New Roman" w:cs="Times New Roman"/>
          <w:i w:val="0"/>
          <w:sz w:val="23"/>
          <w:szCs w:val="23"/>
          <w:u w:val="none"/>
          <w:lang w:val="es-ES_tradnl"/>
        </w:rPr>
      </w:pPr>
      <w:r w:rsidRPr="009F3291">
        <w:rPr>
          <w:rFonts w:ascii="Times New Roman" w:eastAsia="Times New Roman" w:hAnsi="Times New Roman" w:cs="Times New Roman"/>
          <w:i w:val="0"/>
          <w:sz w:val="23"/>
          <w:szCs w:val="23"/>
          <w:u w:val="none"/>
          <w:lang w:val="es-ES_tradnl"/>
        </w:rPr>
        <w:t>Subsecretario General interino</w:t>
      </w:r>
    </w:p>
    <w:p w:rsidR="008E3D4A" w:rsidRPr="009F3291" w:rsidRDefault="008E3D4A" w:rsidP="008E3D4A">
      <w:pPr>
        <w:suppressAutoHyphens w:val="0"/>
        <w:jc w:val="center"/>
        <w:rPr>
          <w:b/>
          <w:bCs/>
          <w:sz w:val="23"/>
          <w:szCs w:val="23"/>
        </w:rPr>
      </w:pPr>
      <w:r w:rsidRPr="009F3291">
        <w:rPr>
          <w:b/>
          <w:bCs/>
          <w:sz w:val="23"/>
          <w:szCs w:val="23"/>
        </w:rPr>
        <w:t>Corte Suprema de Justicia</w:t>
      </w:r>
    </w:p>
    <w:p w:rsidR="009B274D" w:rsidRPr="008C1676" w:rsidRDefault="009B274D" w:rsidP="00C76599">
      <w:pPr>
        <w:ind w:left="851" w:right="851" w:firstLine="709"/>
        <w:jc w:val="both"/>
        <w:rPr>
          <w:rFonts w:eastAsia="Times New Roman"/>
        </w:rPr>
      </w:pPr>
    </w:p>
    <w:p w:rsidR="00C871FB" w:rsidRPr="00C76599" w:rsidRDefault="009B274D" w:rsidP="00C871FB">
      <w:pPr>
        <w:pStyle w:val="NormalWeb"/>
        <w:ind w:left="142" w:right="141"/>
        <w:rPr>
          <w:i/>
          <w:sz w:val="18"/>
          <w:szCs w:val="18"/>
          <w:lang w:val="es-ES"/>
        </w:rPr>
      </w:pPr>
      <w:proofErr w:type="spellStart"/>
      <w:r w:rsidRPr="00C76599">
        <w:rPr>
          <w:i/>
          <w:sz w:val="18"/>
          <w:szCs w:val="18"/>
          <w:lang w:val="pt-BR"/>
        </w:rPr>
        <w:t>Ref</w:t>
      </w:r>
      <w:r w:rsidR="00C871FB" w:rsidRPr="00C76599">
        <w:rPr>
          <w:i/>
          <w:sz w:val="18"/>
          <w:szCs w:val="18"/>
          <w:lang w:val="pt-BR"/>
        </w:rPr>
        <w:t>s</w:t>
      </w:r>
      <w:proofErr w:type="spellEnd"/>
      <w:r w:rsidRPr="00C76599">
        <w:rPr>
          <w:i/>
          <w:sz w:val="18"/>
          <w:szCs w:val="18"/>
          <w:lang w:val="pt-BR"/>
        </w:rPr>
        <w:t xml:space="preserve">.: </w:t>
      </w:r>
      <w:r w:rsidR="00C871FB" w:rsidRPr="00C76599">
        <w:rPr>
          <w:i/>
          <w:sz w:val="18"/>
          <w:szCs w:val="18"/>
          <w:lang w:val="es-ES"/>
        </w:rPr>
        <w:t>(</w:t>
      </w:r>
      <w:r w:rsidR="00C871FB" w:rsidRPr="00C76599">
        <w:rPr>
          <w:b/>
          <w:bCs/>
          <w:i/>
          <w:sz w:val="18"/>
          <w:szCs w:val="18"/>
          <w:lang w:val="es-ES"/>
        </w:rPr>
        <w:t>3982-16, 2123-19</w:t>
      </w:r>
      <w:r w:rsidR="00C871FB" w:rsidRPr="00C76599">
        <w:rPr>
          <w:i/>
          <w:sz w:val="18"/>
          <w:szCs w:val="18"/>
          <w:lang w:val="es-ES"/>
        </w:rPr>
        <w:t xml:space="preserve">) </w:t>
      </w:r>
    </w:p>
    <w:p w:rsidR="009B274D" w:rsidRPr="00C76599" w:rsidRDefault="00C871FB" w:rsidP="002D24AE">
      <w:pPr>
        <w:pStyle w:val="NormalWeb"/>
        <w:spacing w:before="0" w:after="0"/>
        <w:ind w:left="142" w:right="141"/>
        <w:rPr>
          <w:i/>
          <w:sz w:val="18"/>
          <w:szCs w:val="18"/>
          <w:lang w:val="pt-BR"/>
        </w:rPr>
      </w:pPr>
      <w:r w:rsidRPr="00C76599">
        <w:rPr>
          <w:i/>
          <w:sz w:val="18"/>
          <w:szCs w:val="18"/>
          <w:lang w:val="pt-BR"/>
        </w:rPr>
        <w:t>Jonnathan Aguilar Gómez</w:t>
      </w:r>
      <w:r w:rsidR="009B274D" w:rsidRPr="00C76599">
        <w:rPr>
          <w:i/>
          <w:sz w:val="18"/>
          <w:szCs w:val="18"/>
          <w:lang w:val="pt-BR"/>
        </w:rPr>
        <w:t>.</w:t>
      </w:r>
    </w:p>
    <w:sectPr w:rsidR="009B274D" w:rsidRPr="00C76599" w:rsidSect="00B804DF">
      <w:headerReference w:type="default" r:id="rId16"/>
      <w:footnotePr>
        <w:pos w:val="beneathText"/>
      </w:footnotePr>
      <w:pgSz w:w="12240" w:h="15840"/>
      <w:pgMar w:top="2268" w:right="1750" w:bottom="1276" w:left="1701"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D76" w:rsidRDefault="000F2D76">
      <w:r>
        <w:separator/>
      </w:r>
    </w:p>
  </w:endnote>
  <w:endnote w:type="continuationSeparator" w:id="0">
    <w:p w:rsidR="000F2D76" w:rsidRDefault="000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D76" w:rsidRDefault="000F2D76">
      <w:r>
        <w:separator/>
      </w:r>
    </w:p>
  </w:footnote>
  <w:footnote w:type="continuationSeparator" w:id="0">
    <w:p w:rsidR="000F2D76" w:rsidRDefault="000F2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CFE" w:rsidRDefault="008C20F2">
    <w:pPr>
      <w:pStyle w:val="Encabezado"/>
      <w:tabs>
        <w:tab w:val="clear" w:pos="4986"/>
        <w:tab w:val="clear" w:pos="9972"/>
        <w:tab w:val="left" w:pos="709"/>
        <w:tab w:val="center" w:pos="4419"/>
        <w:tab w:val="right" w:pos="8838"/>
      </w:tabs>
    </w:pPr>
    <w:r>
      <w:pict>
        <v:shapetype id="_x0000_t202" coordsize="21600,21600" o:spt="202" path="m,l,21600r21600,l21600,xe">
          <v:stroke joinstyle="miter"/>
          <v:path gradientshapeok="t" o:connecttype="rect"/>
        </v:shapetype>
        <v:shape id="_x0000_s2049" type="#_x0000_t202" style="position:absolute;margin-left:0;margin-top:-.55pt;width:52.2pt;height:58.7pt;z-index:-251658752;mso-wrap-distance-left:9.05pt;mso-wrap-distance-right:9.05pt" stroked="f">
          <v:fill color2="black"/>
          <v:textbox style="mso-next-textbox:#_x0000_s2049" inset="0,0,0,0">
            <w:txbxContent>
              <w:p w:rsidR="00D44CFE" w:rsidRDefault="008C4A95">
                <w:r>
                  <w:rPr>
                    <w:noProof/>
                    <w:lang w:val="es-CR"/>
                  </w:rPr>
                  <w:drawing>
                    <wp:inline distT="0" distB="0" distL="0" distR="0">
                      <wp:extent cx="675005" cy="75819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5005" cy="758190"/>
                              </a:xfrm>
                              <a:prstGeom prst="rect">
                                <a:avLst/>
                              </a:prstGeom>
                              <a:solidFill>
                                <a:srgbClr val="FFFFFF"/>
                              </a:solidFill>
                              <a:ln w="9525">
                                <a:noFill/>
                                <a:miter lim="800000"/>
                                <a:headEnd/>
                                <a:tailEnd/>
                              </a:ln>
                            </pic:spPr>
                          </pic:pic>
                        </a:graphicData>
                      </a:graphic>
                    </wp:inline>
                  </w:drawing>
                </w:r>
              </w:p>
            </w:txbxContent>
          </v:textbox>
        </v:shape>
      </w:pict>
    </w:r>
  </w:p>
  <w:p w:rsidR="00D44CFE" w:rsidRDefault="00D44CFE">
    <w:pPr>
      <w:pStyle w:val="Encabezado"/>
      <w:tabs>
        <w:tab w:val="clear" w:pos="4986"/>
        <w:tab w:val="clear" w:pos="9972"/>
        <w:tab w:val="left" w:pos="709"/>
        <w:tab w:val="center" w:pos="4419"/>
        <w:tab w:val="right" w:pos="8838"/>
      </w:tabs>
      <w:rPr>
        <w:b/>
        <w:i/>
        <w:lang w:val="es-CR"/>
      </w:rPr>
    </w:pPr>
    <w:r>
      <w:t xml:space="preserve">                      </w:t>
    </w:r>
    <w:r>
      <w:rPr>
        <w:b/>
        <w:i/>
        <w:lang w:val="es-CR"/>
      </w:rPr>
      <w:t>Corte Suprema de Justicia</w:t>
    </w:r>
  </w:p>
  <w:p w:rsidR="00D44CFE" w:rsidRDefault="00D44CFE">
    <w:pPr>
      <w:rPr>
        <w:b/>
        <w:bCs/>
        <w:i/>
        <w:iCs/>
      </w:rPr>
    </w:pPr>
    <w:r>
      <w:rPr>
        <w:b/>
        <w:bCs/>
        <w:i/>
        <w:iCs/>
      </w:rPr>
      <w:t xml:space="preserve">                           Secretaría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F16FC"/>
    <w:multiLevelType w:val="multilevel"/>
    <w:tmpl w:val="0136D9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27CDB"/>
    <w:multiLevelType w:val="hybridMultilevel"/>
    <w:tmpl w:val="4E7C5496"/>
    <w:lvl w:ilvl="0" w:tplc="0C0A0015">
      <w:numFmt w:val="bullet"/>
      <w:lvlText w:val="-"/>
      <w:lvlJc w:val="left"/>
      <w:pPr>
        <w:ind w:left="720" w:hanging="360"/>
      </w:pPr>
      <w:rPr>
        <w:rFonts w:ascii="Calibri" w:eastAsia="Calibri" w:hAnsi="Calibri" w:cs="Times New Roman"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 w15:restartNumberingAfterBreak="0">
    <w:nsid w:val="140F3E95"/>
    <w:multiLevelType w:val="hybridMultilevel"/>
    <w:tmpl w:val="25CC76AC"/>
    <w:lvl w:ilvl="0" w:tplc="22660DBA">
      <w:numFmt w:val="bullet"/>
      <w:lvlText w:val="-"/>
      <w:lvlJc w:val="left"/>
      <w:pPr>
        <w:ind w:left="720" w:hanging="360"/>
      </w:pPr>
      <w:rPr>
        <w:rFonts w:ascii="Calibri" w:eastAsia="Calibri" w:hAnsi="Calibri"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9686DFC"/>
    <w:multiLevelType w:val="multilevel"/>
    <w:tmpl w:val="5998977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541724E"/>
    <w:multiLevelType w:val="hybridMultilevel"/>
    <w:tmpl w:val="D0422C7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E3F7358"/>
    <w:multiLevelType w:val="hybridMultilevel"/>
    <w:tmpl w:val="8C9A728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3EB435E8"/>
    <w:multiLevelType w:val="hybridMultilevel"/>
    <w:tmpl w:val="7E40C3A0"/>
    <w:lvl w:ilvl="0" w:tplc="FFFFFFFF">
      <w:start w:val="1"/>
      <w:numFmt w:val="decimal"/>
      <w:lvlText w:val="%1."/>
      <w:lvlJc w:val="left"/>
      <w:pPr>
        <w:ind w:left="1065" w:hanging="70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C26B6C"/>
    <w:multiLevelType w:val="multilevel"/>
    <w:tmpl w:val="C990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04528C"/>
    <w:multiLevelType w:val="hybridMultilevel"/>
    <w:tmpl w:val="16E46A14"/>
    <w:lvl w:ilvl="0" w:tplc="0B285D1C">
      <w:start w:val="1"/>
      <w:numFmt w:val="bullet"/>
      <w:lvlText w:val=""/>
      <w:lvlJc w:val="left"/>
      <w:pPr>
        <w:ind w:left="720" w:hanging="360"/>
      </w:pPr>
      <w:rPr>
        <w:rFonts w:ascii="Symbol" w:hAnsi="Symbol" w:hint="default"/>
      </w:rPr>
    </w:lvl>
    <w:lvl w:ilvl="1" w:tplc="140A0019" w:tentative="1">
      <w:start w:val="1"/>
      <w:numFmt w:val="bullet"/>
      <w:lvlText w:val="o"/>
      <w:lvlJc w:val="left"/>
      <w:pPr>
        <w:ind w:left="1440" w:hanging="360"/>
      </w:pPr>
      <w:rPr>
        <w:rFonts w:ascii="Courier New" w:hAnsi="Courier New" w:cs="Courier New" w:hint="default"/>
      </w:rPr>
    </w:lvl>
    <w:lvl w:ilvl="2" w:tplc="140A001B">
      <w:start w:val="1"/>
      <w:numFmt w:val="bullet"/>
      <w:lvlText w:val=""/>
      <w:lvlJc w:val="left"/>
      <w:pPr>
        <w:ind w:left="2160" w:hanging="360"/>
      </w:pPr>
      <w:rPr>
        <w:rFonts w:ascii="Symbol" w:hAnsi="Symbol" w:hint="default"/>
      </w:rPr>
    </w:lvl>
    <w:lvl w:ilvl="3" w:tplc="140A000F" w:tentative="1">
      <w:start w:val="1"/>
      <w:numFmt w:val="bullet"/>
      <w:lvlText w:val=""/>
      <w:lvlJc w:val="left"/>
      <w:pPr>
        <w:ind w:left="2880" w:hanging="360"/>
      </w:pPr>
      <w:rPr>
        <w:rFonts w:ascii="Symbol" w:hAnsi="Symbol" w:hint="default"/>
      </w:rPr>
    </w:lvl>
    <w:lvl w:ilvl="4" w:tplc="140A0019" w:tentative="1">
      <w:start w:val="1"/>
      <w:numFmt w:val="bullet"/>
      <w:lvlText w:val="o"/>
      <w:lvlJc w:val="left"/>
      <w:pPr>
        <w:ind w:left="3600" w:hanging="360"/>
      </w:pPr>
      <w:rPr>
        <w:rFonts w:ascii="Courier New" w:hAnsi="Courier New" w:cs="Courier New" w:hint="default"/>
      </w:rPr>
    </w:lvl>
    <w:lvl w:ilvl="5" w:tplc="140A001B" w:tentative="1">
      <w:start w:val="1"/>
      <w:numFmt w:val="bullet"/>
      <w:lvlText w:val=""/>
      <w:lvlJc w:val="left"/>
      <w:pPr>
        <w:ind w:left="4320" w:hanging="360"/>
      </w:pPr>
      <w:rPr>
        <w:rFonts w:ascii="Wingdings" w:hAnsi="Wingdings" w:hint="default"/>
      </w:rPr>
    </w:lvl>
    <w:lvl w:ilvl="6" w:tplc="140A000F" w:tentative="1">
      <w:start w:val="1"/>
      <w:numFmt w:val="bullet"/>
      <w:lvlText w:val=""/>
      <w:lvlJc w:val="left"/>
      <w:pPr>
        <w:ind w:left="5040" w:hanging="360"/>
      </w:pPr>
      <w:rPr>
        <w:rFonts w:ascii="Symbol" w:hAnsi="Symbol" w:hint="default"/>
      </w:rPr>
    </w:lvl>
    <w:lvl w:ilvl="7" w:tplc="140A0019" w:tentative="1">
      <w:start w:val="1"/>
      <w:numFmt w:val="bullet"/>
      <w:lvlText w:val="o"/>
      <w:lvlJc w:val="left"/>
      <w:pPr>
        <w:ind w:left="5760" w:hanging="360"/>
      </w:pPr>
      <w:rPr>
        <w:rFonts w:ascii="Courier New" w:hAnsi="Courier New" w:cs="Courier New" w:hint="default"/>
      </w:rPr>
    </w:lvl>
    <w:lvl w:ilvl="8" w:tplc="140A001B" w:tentative="1">
      <w:start w:val="1"/>
      <w:numFmt w:val="bullet"/>
      <w:lvlText w:val=""/>
      <w:lvlJc w:val="left"/>
      <w:pPr>
        <w:ind w:left="6480" w:hanging="360"/>
      </w:pPr>
      <w:rPr>
        <w:rFonts w:ascii="Wingdings" w:hAnsi="Wingdings" w:hint="default"/>
      </w:rPr>
    </w:lvl>
  </w:abstractNum>
  <w:abstractNum w:abstractNumId="9" w15:restartNumberingAfterBreak="0">
    <w:nsid w:val="43111F63"/>
    <w:multiLevelType w:val="multilevel"/>
    <w:tmpl w:val="81204C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5816B4B"/>
    <w:multiLevelType w:val="hybridMultilevel"/>
    <w:tmpl w:val="0292D804"/>
    <w:lvl w:ilvl="0" w:tplc="991EA262">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DFC37C2"/>
    <w:multiLevelType w:val="hybridMultilevel"/>
    <w:tmpl w:val="7602C53A"/>
    <w:lvl w:ilvl="0" w:tplc="C17889EA">
      <w:start w:val="1"/>
      <w:numFmt w:val="bullet"/>
      <w:lvlText w:val=""/>
      <w:lvlJc w:val="left"/>
      <w:pPr>
        <w:ind w:left="2145" w:hanging="360"/>
      </w:pPr>
      <w:rPr>
        <w:rFonts w:ascii="Symbol" w:hAnsi="Symbol" w:hint="default"/>
      </w:rPr>
    </w:lvl>
    <w:lvl w:ilvl="1" w:tplc="656A114A" w:tentative="1">
      <w:start w:val="1"/>
      <w:numFmt w:val="bullet"/>
      <w:lvlText w:val="o"/>
      <w:lvlJc w:val="left"/>
      <w:pPr>
        <w:ind w:left="2865" w:hanging="360"/>
      </w:pPr>
      <w:rPr>
        <w:rFonts w:ascii="Courier New" w:hAnsi="Courier New" w:cs="Courier New" w:hint="default"/>
      </w:rPr>
    </w:lvl>
    <w:lvl w:ilvl="2" w:tplc="ABAEE40A" w:tentative="1">
      <w:start w:val="1"/>
      <w:numFmt w:val="bullet"/>
      <w:lvlText w:val=""/>
      <w:lvlJc w:val="left"/>
      <w:pPr>
        <w:ind w:left="3585" w:hanging="360"/>
      </w:pPr>
      <w:rPr>
        <w:rFonts w:ascii="Wingdings" w:hAnsi="Wingdings" w:hint="default"/>
      </w:rPr>
    </w:lvl>
    <w:lvl w:ilvl="3" w:tplc="D83C02E6" w:tentative="1">
      <w:start w:val="1"/>
      <w:numFmt w:val="bullet"/>
      <w:lvlText w:val=""/>
      <w:lvlJc w:val="left"/>
      <w:pPr>
        <w:ind w:left="4305" w:hanging="360"/>
      </w:pPr>
      <w:rPr>
        <w:rFonts w:ascii="Symbol" w:hAnsi="Symbol" w:hint="default"/>
      </w:rPr>
    </w:lvl>
    <w:lvl w:ilvl="4" w:tplc="A9407B84" w:tentative="1">
      <w:start w:val="1"/>
      <w:numFmt w:val="bullet"/>
      <w:lvlText w:val="o"/>
      <w:lvlJc w:val="left"/>
      <w:pPr>
        <w:ind w:left="5025" w:hanging="360"/>
      </w:pPr>
      <w:rPr>
        <w:rFonts w:ascii="Courier New" w:hAnsi="Courier New" w:cs="Courier New" w:hint="default"/>
      </w:rPr>
    </w:lvl>
    <w:lvl w:ilvl="5" w:tplc="D43227F6" w:tentative="1">
      <w:start w:val="1"/>
      <w:numFmt w:val="bullet"/>
      <w:lvlText w:val=""/>
      <w:lvlJc w:val="left"/>
      <w:pPr>
        <w:ind w:left="5745" w:hanging="360"/>
      </w:pPr>
      <w:rPr>
        <w:rFonts w:ascii="Wingdings" w:hAnsi="Wingdings" w:hint="default"/>
      </w:rPr>
    </w:lvl>
    <w:lvl w:ilvl="6" w:tplc="63F407BC" w:tentative="1">
      <w:start w:val="1"/>
      <w:numFmt w:val="bullet"/>
      <w:lvlText w:val=""/>
      <w:lvlJc w:val="left"/>
      <w:pPr>
        <w:ind w:left="6465" w:hanging="360"/>
      </w:pPr>
      <w:rPr>
        <w:rFonts w:ascii="Symbol" w:hAnsi="Symbol" w:hint="default"/>
      </w:rPr>
    </w:lvl>
    <w:lvl w:ilvl="7" w:tplc="39F2548C" w:tentative="1">
      <w:start w:val="1"/>
      <w:numFmt w:val="bullet"/>
      <w:lvlText w:val="o"/>
      <w:lvlJc w:val="left"/>
      <w:pPr>
        <w:ind w:left="7185" w:hanging="360"/>
      </w:pPr>
      <w:rPr>
        <w:rFonts w:ascii="Courier New" w:hAnsi="Courier New" w:cs="Courier New" w:hint="default"/>
      </w:rPr>
    </w:lvl>
    <w:lvl w:ilvl="8" w:tplc="E2543FAA" w:tentative="1">
      <w:start w:val="1"/>
      <w:numFmt w:val="bullet"/>
      <w:lvlText w:val=""/>
      <w:lvlJc w:val="left"/>
      <w:pPr>
        <w:ind w:left="7905" w:hanging="360"/>
      </w:pPr>
      <w:rPr>
        <w:rFonts w:ascii="Wingdings" w:hAnsi="Wingdings" w:hint="default"/>
      </w:rPr>
    </w:lvl>
  </w:abstractNum>
  <w:abstractNum w:abstractNumId="12" w15:restartNumberingAfterBreak="0">
    <w:nsid w:val="7E5259A4"/>
    <w:multiLevelType w:val="hybridMultilevel"/>
    <w:tmpl w:val="8FCE35F0"/>
    <w:lvl w:ilvl="0" w:tplc="8E6AF02C">
      <w:start w:val="1"/>
      <w:numFmt w:val="lowerLetter"/>
      <w:lvlText w:val="%1."/>
      <w:lvlJc w:val="left"/>
      <w:pPr>
        <w:ind w:left="1425" w:hanging="360"/>
      </w:pPr>
      <w:rPr>
        <w:rFonts w:hint="default"/>
        <w:color w:val="000000" w:themeColor="text1"/>
      </w:r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0"/>
  </w:num>
  <w:num w:numId="6">
    <w:abstractNumId w:val="12"/>
  </w:num>
  <w:num w:numId="7">
    <w:abstractNumId w:val="6"/>
  </w:num>
  <w:num w:numId="8">
    <w:abstractNumId w:val="11"/>
  </w:num>
  <w:num w:numId="9">
    <w:abstractNumId w:val="1"/>
  </w:num>
  <w:num w:numId="10">
    <w:abstractNumId w:val="2"/>
  </w:num>
  <w:num w:numId="11">
    <w:abstractNumId w:val="10"/>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009F1"/>
    <w:rsid w:val="00005DBB"/>
    <w:rsid w:val="00010D3D"/>
    <w:rsid w:val="00023975"/>
    <w:rsid w:val="000405C8"/>
    <w:rsid w:val="00042CBB"/>
    <w:rsid w:val="00045081"/>
    <w:rsid w:val="00047416"/>
    <w:rsid w:val="00047F88"/>
    <w:rsid w:val="00064E7C"/>
    <w:rsid w:val="000702C6"/>
    <w:rsid w:val="0007249A"/>
    <w:rsid w:val="000913E8"/>
    <w:rsid w:val="0009588A"/>
    <w:rsid w:val="000A240D"/>
    <w:rsid w:val="000A3D6A"/>
    <w:rsid w:val="000B174C"/>
    <w:rsid w:val="000B628E"/>
    <w:rsid w:val="000C1E97"/>
    <w:rsid w:val="000C4BB9"/>
    <w:rsid w:val="000C7EEA"/>
    <w:rsid w:val="000E11E3"/>
    <w:rsid w:val="000E70A7"/>
    <w:rsid w:val="000F1BD9"/>
    <w:rsid w:val="000F2D76"/>
    <w:rsid w:val="000F55FD"/>
    <w:rsid w:val="0013147D"/>
    <w:rsid w:val="00136BD6"/>
    <w:rsid w:val="00146DF3"/>
    <w:rsid w:val="001479B9"/>
    <w:rsid w:val="00157B3C"/>
    <w:rsid w:val="00162DE0"/>
    <w:rsid w:val="0016722E"/>
    <w:rsid w:val="00167459"/>
    <w:rsid w:val="00167DC6"/>
    <w:rsid w:val="0018089D"/>
    <w:rsid w:val="001839FC"/>
    <w:rsid w:val="0018797B"/>
    <w:rsid w:val="00190C63"/>
    <w:rsid w:val="001A52C9"/>
    <w:rsid w:val="001B1476"/>
    <w:rsid w:val="001C044B"/>
    <w:rsid w:val="001D2DC4"/>
    <w:rsid w:val="001D7814"/>
    <w:rsid w:val="001E26DA"/>
    <w:rsid w:val="001E4215"/>
    <w:rsid w:val="001E657B"/>
    <w:rsid w:val="001F1B22"/>
    <w:rsid w:val="00204912"/>
    <w:rsid w:val="002131FA"/>
    <w:rsid w:val="00214880"/>
    <w:rsid w:val="00224481"/>
    <w:rsid w:val="002359A4"/>
    <w:rsid w:val="002404AE"/>
    <w:rsid w:val="0024558D"/>
    <w:rsid w:val="00246CE0"/>
    <w:rsid w:val="002538FF"/>
    <w:rsid w:val="00254CF0"/>
    <w:rsid w:val="0025527E"/>
    <w:rsid w:val="002608CC"/>
    <w:rsid w:val="002634A2"/>
    <w:rsid w:val="00263914"/>
    <w:rsid w:val="00277268"/>
    <w:rsid w:val="00281F04"/>
    <w:rsid w:val="002825D7"/>
    <w:rsid w:val="002853F4"/>
    <w:rsid w:val="002857DD"/>
    <w:rsid w:val="00287534"/>
    <w:rsid w:val="0029023D"/>
    <w:rsid w:val="00291407"/>
    <w:rsid w:val="0029304A"/>
    <w:rsid w:val="002930C2"/>
    <w:rsid w:val="002A3B0D"/>
    <w:rsid w:val="002A5B52"/>
    <w:rsid w:val="002B0955"/>
    <w:rsid w:val="002B2838"/>
    <w:rsid w:val="002B4CE4"/>
    <w:rsid w:val="002C23C5"/>
    <w:rsid w:val="002C4203"/>
    <w:rsid w:val="002C7C70"/>
    <w:rsid w:val="002D24AE"/>
    <w:rsid w:val="002E2530"/>
    <w:rsid w:val="002F288C"/>
    <w:rsid w:val="002F63B8"/>
    <w:rsid w:val="002F7A6A"/>
    <w:rsid w:val="00301ADF"/>
    <w:rsid w:val="00302877"/>
    <w:rsid w:val="00307884"/>
    <w:rsid w:val="003079AF"/>
    <w:rsid w:val="00311386"/>
    <w:rsid w:val="00315EC7"/>
    <w:rsid w:val="0032088B"/>
    <w:rsid w:val="00322B4B"/>
    <w:rsid w:val="00333548"/>
    <w:rsid w:val="00334B72"/>
    <w:rsid w:val="00341C02"/>
    <w:rsid w:val="0034244E"/>
    <w:rsid w:val="00343803"/>
    <w:rsid w:val="0034790C"/>
    <w:rsid w:val="003559C4"/>
    <w:rsid w:val="003644B6"/>
    <w:rsid w:val="003678B3"/>
    <w:rsid w:val="00372F0E"/>
    <w:rsid w:val="0037610C"/>
    <w:rsid w:val="003769AA"/>
    <w:rsid w:val="003817E2"/>
    <w:rsid w:val="00392B19"/>
    <w:rsid w:val="003964FD"/>
    <w:rsid w:val="003A1DC8"/>
    <w:rsid w:val="003A4EA7"/>
    <w:rsid w:val="003B60FC"/>
    <w:rsid w:val="003C11EF"/>
    <w:rsid w:val="003C6AC0"/>
    <w:rsid w:val="003C7AD1"/>
    <w:rsid w:val="003D1FC1"/>
    <w:rsid w:val="003E0092"/>
    <w:rsid w:val="003E7067"/>
    <w:rsid w:val="003F24BA"/>
    <w:rsid w:val="003F725D"/>
    <w:rsid w:val="004000A6"/>
    <w:rsid w:val="00406BD2"/>
    <w:rsid w:val="00410E73"/>
    <w:rsid w:val="00411622"/>
    <w:rsid w:val="004157BB"/>
    <w:rsid w:val="0041588F"/>
    <w:rsid w:val="00416D48"/>
    <w:rsid w:val="00422531"/>
    <w:rsid w:val="00427CBC"/>
    <w:rsid w:val="004354E5"/>
    <w:rsid w:val="00440FC5"/>
    <w:rsid w:val="00446CE8"/>
    <w:rsid w:val="00454E25"/>
    <w:rsid w:val="004605BC"/>
    <w:rsid w:val="0046689F"/>
    <w:rsid w:val="00475AD4"/>
    <w:rsid w:val="004808D5"/>
    <w:rsid w:val="00484772"/>
    <w:rsid w:val="00487330"/>
    <w:rsid w:val="00490AAE"/>
    <w:rsid w:val="00493DA0"/>
    <w:rsid w:val="00497DB8"/>
    <w:rsid w:val="004A512C"/>
    <w:rsid w:val="004B2A9B"/>
    <w:rsid w:val="004B6DC3"/>
    <w:rsid w:val="004C3481"/>
    <w:rsid w:val="004C416D"/>
    <w:rsid w:val="004D2E3D"/>
    <w:rsid w:val="004E41E6"/>
    <w:rsid w:val="004E73A7"/>
    <w:rsid w:val="004F00CB"/>
    <w:rsid w:val="004F31AA"/>
    <w:rsid w:val="00500CE7"/>
    <w:rsid w:val="005034C4"/>
    <w:rsid w:val="0050359B"/>
    <w:rsid w:val="0051662F"/>
    <w:rsid w:val="00517047"/>
    <w:rsid w:val="00517768"/>
    <w:rsid w:val="005233DA"/>
    <w:rsid w:val="00523C17"/>
    <w:rsid w:val="00526BCF"/>
    <w:rsid w:val="0052701A"/>
    <w:rsid w:val="0053419F"/>
    <w:rsid w:val="00537936"/>
    <w:rsid w:val="00543B67"/>
    <w:rsid w:val="00566F6F"/>
    <w:rsid w:val="005703F6"/>
    <w:rsid w:val="00575E27"/>
    <w:rsid w:val="00577ED0"/>
    <w:rsid w:val="005C1252"/>
    <w:rsid w:val="005C21C7"/>
    <w:rsid w:val="005C4211"/>
    <w:rsid w:val="005C48B3"/>
    <w:rsid w:val="005D18BA"/>
    <w:rsid w:val="005E4728"/>
    <w:rsid w:val="006029C0"/>
    <w:rsid w:val="00606B75"/>
    <w:rsid w:val="00615084"/>
    <w:rsid w:val="00630712"/>
    <w:rsid w:val="00635892"/>
    <w:rsid w:val="00635A1D"/>
    <w:rsid w:val="006411F3"/>
    <w:rsid w:val="006424E9"/>
    <w:rsid w:val="0064477F"/>
    <w:rsid w:val="006478C2"/>
    <w:rsid w:val="0065178F"/>
    <w:rsid w:val="00654AAF"/>
    <w:rsid w:val="006576FF"/>
    <w:rsid w:val="00661104"/>
    <w:rsid w:val="0066360A"/>
    <w:rsid w:val="00664025"/>
    <w:rsid w:val="006716E5"/>
    <w:rsid w:val="00672C36"/>
    <w:rsid w:val="006750EE"/>
    <w:rsid w:val="00686172"/>
    <w:rsid w:val="006870DD"/>
    <w:rsid w:val="0069455D"/>
    <w:rsid w:val="00695EA1"/>
    <w:rsid w:val="00697398"/>
    <w:rsid w:val="006A1B90"/>
    <w:rsid w:val="006A6CE9"/>
    <w:rsid w:val="006B01ED"/>
    <w:rsid w:val="006B7178"/>
    <w:rsid w:val="006C641F"/>
    <w:rsid w:val="006D0A32"/>
    <w:rsid w:val="006E2656"/>
    <w:rsid w:val="006E4124"/>
    <w:rsid w:val="006F0D7A"/>
    <w:rsid w:val="006F5497"/>
    <w:rsid w:val="00707F47"/>
    <w:rsid w:val="00713E76"/>
    <w:rsid w:val="0072228D"/>
    <w:rsid w:val="00737B25"/>
    <w:rsid w:val="007410CF"/>
    <w:rsid w:val="00755E40"/>
    <w:rsid w:val="00770362"/>
    <w:rsid w:val="00770B5B"/>
    <w:rsid w:val="00770F38"/>
    <w:rsid w:val="007902ED"/>
    <w:rsid w:val="0079188F"/>
    <w:rsid w:val="007926AA"/>
    <w:rsid w:val="00796182"/>
    <w:rsid w:val="00796D94"/>
    <w:rsid w:val="007A1594"/>
    <w:rsid w:val="007A32F0"/>
    <w:rsid w:val="007A5005"/>
    <w:rsid w:val="007A7124"/>
    <w:rsid w:val="007B0465"/>
    <w:rsid w:val="007C0446"/>
    <w:rsid w:val="007C13A5"/>
    <w:rsid w:val="007C170A"/>
    <w:rsid w:val="007E7A1B"/>
    <w:rsid w:val="007F3661"/>
    <w:rsid w:val="007F3A1D"/>
    <w:rsid w:val="007F79C4"/>
    <w:rsid w:val="00800C0A"/>
    <w:rsid w:val="00801122"/>
    <w:rsid w:val="008043AE"/>
    <w:rsid w:val="008055DA"/>
    <w:rsid w:val="008112CA"/>
    <w:rsid w:val="00817BB3"/>
    <w:rsid w:val="00822F53"/>
    <w:rsid w:val="00830831"/>
    <w:rsid w:val="0083109E"/>
    <w:rsid w:val="008314B3"/>
    <w:rsid w:val="00831EF9"/>
    <w:rsid w:val="008328D2"/>
    <w:rsid w:val="00850BDA"/>
    <w:rsid w:val="0085471A"/>
    <w:rsid w:val="0085577A"/>
    <w:rsid w:val="008606F3"/>
    <w:rsid w:val="008641DA"/>
    <w:rsid w:val="0086607B"/>
    <w:rsid w:val="0087675D"/>
    <w:rsid w:val="00881E6E"/>
    <w:rsid w:val="00884220"/>
    <w:rsid w:val="008932BA"/>
    <w:rsid w:val="00895FE6"/>
    <w:rsid w:val="008A040C"/>
    <w:rsid w:val="008A5E64"/>
    <w:rsid w:val="008A7FD2"/>
    <w:rsid w:val="008B114C"/>
    <w:rsid w:val="008B4517"/>
    <w:rsid w:val="008C0A78"/>
    <w:rsid w:val="008C0CBA"/>
    <w:rsid w:val="008C18FE"/>
    <w:rsid w:val="008C1985"/>
    <w:rsid w:val="008C20F2"/>
    <w:rsid w:val="008C4A95"/>
    <w:rsid w:val="008C7D91"/>
    <w:rsid w:val="008D3421"/>
    <w:rsid w:val="008D71C8"/>
    <w:rsid w:val="008E26BC"/>
    <w:rsid w:val="008E3D4A"/>
    <w:rsid w:val="009009F1"/>
    <w:rsid w:val="00902078"/>
    <w:rsid w:val="009023B3"/>
    <w:rsid w:val="00903D06"/>
    <w:rsid w:val="00906619"/>
    <w:rsid w:val="009366A3"/>
    <w:rsid w:val="0094130E"/>
    <w:rsid w:val="0094541C"/>
    <w:rsid w:val="00945F8B"/>
    <w:rsid w:val="009473F8"/>
    <w:rsid w:val="00950A29"/>
    <w:rsid w:val="00951B80"/>
    <w:rsid w:val="00954017"/>
    <w:rsid w:val="0095524D"/>
    <w:rsid w:val="009556A5"/>
    <w:rsid w:val="00956815"/>
    <w:rsid w:val="009604B5"/>
    <w:rsid w:val="00971DA1"/>
    <w:rsid w:val="00973CD9"/>
    <w:rsid w:val="00986931"/>
    <w:rsid w:val="00996707"/>
    <w:rsid w:val="009A2732"/>
    <w:rsid w:val="009A7D03"/>
    <w:rsid w:val="009B2055"/>
    <w:rsid w:val="009B274D"/>
    <w:rsid w:val="009B341D"/>
    <w:rsid w:val="009C29C0"/>
    <w:rsid w:val="009C2A42"/>
    <w:rsid w:val="009C6D64"/>
    <w:rsid w:val="009E017C"/>
    <w:rsid w:val="009E413D"/>
    <w:rsid w:val="009F1689"/>
    <w:rsid w:val="009F1A66"/>
    <w:rsid w:val="00A060C1"/>
    <w:rsid w:val="00A0685D"/>
    <w:rsid w:val="00A13436"/>
    <w:rsid w:val="00A22DAD"/>
    <w:rsid w:val="00A2675A"/>
    <w:rsid w:val="00A31149"/>
    <w:rsid w:val="00A36F22"/>
    <w:rsid w:val="00A37C7E"/>
    <w:rsid w:val="00A37CA8"/>
    <w:rsid w:val="00A41CDD"/>
    <w:rsid w:val="00A42198"/>
    <w:rsid w:val="00A5270C"/>
    <w:rsid w:val="00A74E71"/>
    <w:rsid w:val="00A77949"/>
    <w:rsid w:val="00A82F3A"/>
    <w:rsid w:val="00A92502"/>
    <w:rsid w:val="00A92BAD"/>
    <w:rsid w:val="00A9321A"/>
    <w:rsid w:val="00A963C3"/>
    <w:rsid w:val="00AA2F43"/>
    <w:rsid w:val="00AA3C6B"/>
    <w:rsid w:val="00AA42E2"/>
    <w:rsid w:val="00AA6E6D"/>
    <w:rsid w:val="00AB0593"/>
    <w:rsid w:val="00AB66FF"/>
    <w:rsid w:val="00AD1340"/>
    <w:rsid w:val="00AD17FF"/>
    <w:rsid w:val="00AD54B7"/>
    <w:rsid w:val="00AE0411"/>
    <w:rsid w:val="00AE6A38"/>
    <w:rsid w:val="00AF1148"/>
    <w:rsid w:val="00AF3C2E"/>
    <w:rsid w:val="00B0260F"/>
    <w:rsid w:val="00B1647F"/>
    <w:rsid w:val="00B24B22"/>
    <w:rsid w:val="00B31225"/>
    <w:rsid w:val="00B323B3"/>
    <w:rsid w:val="00B33076"/>
    <w:rsid w:val="00B56713"/>
    <w:rsid w:val="00B56F9E"/>
    <w:rsid w:val="00B61A0B"/>
    <w:rsid w:val="00B760FB"/>
    <w:rsid w:val="00B77009"/>
    <w:rsid w:val="00B804DF"/>
    <w:rsid w:val="00B86100"/>
    <w:rsid w:val="00B924F9"/>
    <w:rsid w:val="00B92DE4"/>
    <w:rsid w:val="00B96AE2"/>
    <w:rsid w:val="00BA7FAF"/>
    <w:rsid w:val="00BB045C"/>
    <w:rsid w:val="00BB6EEA"/>
    <w:rsid w:val="00BC10FB"/>
    <w:rsid w:val="00BC1D92"/>
    <w:rsid w:val="00BC2CE7"/>
    <w:rsid w:val="00BD0CCD"/>
    <w:rsid w:val="00BD0DB2"/>
    <w:rsid w:val="00BD603F"/>
    <w:rsid w:val="00BD6846"/>
    <w:rsid w:val="00BE4438"/>
    <w:rsid w:val="00BE4F86"/>
    <w:rsid w:val="00BE718A"/>
    <w:rsid w:val="00BF1B43"/>
    <w:rsid w:val="00BF37D6"/>
    <w:rsid w:val="00BF4A12"/>
    <w:rsid w:val="00C072BF"/>
    <w:rsid w:val="00C10890"/>
    <w:rsid w:val="00C10914"/>
    <w:rsid w:val="00C11CF4"/>
    <w:rsid w:val="00C30FCB"/>
    <w:rsid w:val="00C3171F"/>
    <w:rsid w:val="00C33748"/>
    <w:rsid w:val="00C34914"/>
    <w:rsid w:val="00C43097"/>
    <w:rsid w:val="00C4674C"/>
    <w:rsid w:val="00C51A93"/>
    <w:rsid w:val="00C61DD9"/>
    <w:rsid w:val="00C62509"/>
    <w:rsid w:val="00C6690D"/>
    <w:rsid w:val="00C66C8B"/>
    <w:rsid w:val="00C706F4"/>
    <w:rsid w:val="00C72375"/>
    <w:rsid w:val="00C76599"/>
    <w:rsid w:val="00C76769"/>
    <w:rsid w:val="00C82F5E"/>
    <w:rsid w:val="00C871FB"/>
    <w:rsid w:val="00C87428"/>
    <w:rsid w:val="00C95ED3"/>
    <w:rsid w:val="00CA6548"/>
    <w:rsid w:val="00CB2E85"/>
    <w:rsid w:val="00CC069C"/>
    <w:rsid w:val="00CE2E60"/>
    <w:rsid w:val="00CE564D"/>
    <w:rsid w:val="00CF5C21"/>
    <w:rsid w:val="00D00380"/>
    <w:rsid w:val="00D0229A"/>
    <w:rsid w:val="00D03F35"/>
    <w:rsid w:val="00D112B6"/>
    <w:rsid w:val="00D15917"/>
    <w:rsid w:val="00D21239"/>
    <w:rsid w:val="00D22DBE"/>
    <w:rsid w:val="00D23AAB"/>
    <w:rsid w:val="00D26196"/>
    <w:rsid w:val="00D266E5"/>
    <w:rsid w:val="00D310B1"/>
    <w:rsid w:val="00D31DF7"/>
    <w:rsid w:val="00D36003"/>
    <w:rsid w:val="00D36B56"/>
    <w:rsid w:val="00D36D90"/>
    <w:rsid w:val="00D44CFE"/>
    <w:rsid w:val="00D52F58"/>
    <w:rsid w:val="00D55542"/>
    <w:rsid w:val="00D57316"/>
    <w:rsid w:val="00D6066D"/>
    <w:rsid w:val="00D62D5E"/>
    <w:rsid w:val="00D63D2B"/>
    <w:rsid w:val="00D659E4"/>
    <w:rsid w:val="00D76CBB"/>
    <w:rsid w:val="00D802F6"/>
    <w:rsid w:val="00D80966"/>
    <w:rsid w:val="00D82870"/>
    <w:rsid w:val="00D82BD1"/>
    <w:rsid w:val="00D87B00"/>
    <w:rsid w:val="00D94569"/>
    <w:rsid w:val="00D94E2D"/>
    <w:rsid w:val="00DA1418"/>
    <w:rsid w:val="00DA4AF7"/>
    <w:rsid w:val="00DA5344"/>
    <w:rsid w:val="00DD2501"/>
    <w:rsid w:val="00DE20C0"/>
    <w:rsid w:val="00DF2C8F"/>
    <w:rsid w:val="00E0020F"/>
    <w:rsid w:val="00E05E44"/>
    <w:rsid w:val="00E17BED"/>
    <w:rsid w:val="00E26C37"/>
    <w:rsid w:val="00E405F2"/>
    <w:rsid w:val="00E51021"/>
    <w:rsid w:val="00E57928"/>
    <w:rsid w:val="00E638DA"/>
    <w:rsid w:val="00E76B03"/>
    <w:rsid w:val="00E86963"/>
    <w:rsid w:val="00E90BC5"/>
    <w:rsid w:val="00EA48CB"/>
    <w:rsid w:val="00EA5E4A"/>
    <w:rsid w:val="00EC2982"/>
    <w:rsid w:val="00EC7F75"/>
    <w:rsid w:val="00ED0EB6"/>
    <w:rsid w:val="00ED7692"/>
    <w:rsid w:val="00EE1747"/>
    <w:rsid w:val="00EE4937"/>
    <w:rsid w:val="00EE6DD9"/>
    <w:rsid w:val="00EF6272"/>
    <w:rsid w:val="00F01A7E"/>
    <w:rsid w:val="00F04EB6"/>
    <w:rsid w:val="00F05A62"/>
    <w:rsid w:val="00F136A6"/>
    <w:rsid w:val="00F1380F"/>
    <w:rsid w:val="00F24300"/>
    <w:rsid w:val="00F250C3"/>
    <w:rsid w:val="00F25932"/>
    <w:rsid w:val="00F370C6"/>
    <w:rsid w:val="00F42F63"/>
    <w:rsid w:val="00F46E7C"/>
    <w:rsid w:val="00F60D84"/>
    <w:rsid w:val="00F67287"/>
    <w:rsid w:val="00F679AA"/>
    <w:rsid w:val="00F7626C"/>
    <w:rsid w:val="00F769CA"/>
    <w:rsid w:val="00F83E99"/>
    <w:rsid w:val="00F84EB4"/>
    <w:rsid w:val="00F915D9"/>
    <w:rsid w:val="00F92930"/>
    <w:rsid w:val="00F95382"/>
    <w:rsid w:val="00FA2E40"/>
    <w:rsid w:val="00FA7184"/>
    <w:rsid w:val="00FA7FF9"/>
    <w:rsid w:val="00FB7229"/>
    <w:rsid w:val="00FC1143"/>
    <w:rsid w:val="00FD6425"/>
    <w:rsid w:val="00FF239E"/>
    <w:rsid w:val="00FF49D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959002D-B824-4C18-A3A9-16731DA5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02ED"/>
    <w:pPr>
      <w:widowControl w:val="0"/>
      <w:suppressAutoHyphens/>
    </w:pPr>
    <w:rPr>
      <w:rFonts w:eastAsia="Arial Unicode MS"/>
      <w:kern w:val="1"/>
      <w:sz w:val="24"/>
      <w:szCs w:val="24"/>
      <w:lang w:val="es-ES_tradnl"/>
    </w:rPr>
  </w:style>
  <w:style w:type="paragraph" w:styleId="Ttulo1">
    <w:name w:val="heading 1"/>
    <w:basedOn w:val="Normal"/>
    <w:next w:val="Normal"/>
    <w:qFormat/>
    <w:rsid w:val="007A32F0"/>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7A32F0"/>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B0593"/>
    <w:pPr>
      <w:widowControl/>
      <w:suppressAutoHyphens w:val="0"/>
      <w:autoSpaceDE w:val="0"/>
      <w:autoSpaceDN w:val="0"/>
      <w:adjustRightInd w:val="0"/>
      <w:outlineLvl w:val="2"/>
    </w:pPr>
    <w:rPr>
      <w:rFonts w:eastAsia="Times New Roman"/>
      <w:kern w:val="0"/>
      <w:lang w:val="es-ES" w:eastAsia="es-ES"/>
    </w:rPr>
  </w:style>
  <w:style w:type="paragraph" w:styleId="Ttulo4">
    <w:name w:val="heading 4"/>
    <w:basedOn w:val="Normal"/>
    <w:next w:val="Normal"/>
    <w:qFormat/>
    <w:rsid w:val="007A32F0"/>
    <w:pPr>
      <w:keepNext/>
      <w:spacing w:before="240" w:after="60"/>
      <w:outlineLvl w:val="3"/>
    </w:pPr>
    <w:rPr>
      <w:b/>
      <w:bCs/>
      <w:sz w:val="28"/>
      <w:szCs w:val="28"/>
    </w:rPr>
  </w:style>
  <w:style w:type="paragraph" w:styleId="Ttulo5">
    <w:name w:val="heading 5"/>
    <w:basedOn w:val="Normal"/>
    <w:next w:val="Normal"/>
    <w:qFormat/>
    <w:rsid w:val="007A32F0"/>
    <w:pPr>
      <w:spacing w:before="240" w:after="60"/>
      <w:outlineLvl w:val="4"/>
    </w:pPr>
    <w:rPr>
      <w:b/>
      <w:bCs/>
      <w:i/>
      <w:iCs/>
      <w:sz w:val="26"/>
      <w:szCs w:val="26"/>
    </w:rPr>
  </w:style>
  <w:style w:type="paragraph" w:styleId="Ttulo7">
    <w:name w:val="heading 7"/>
    <w:basedOn w:val="Normal"/>
    <w:next w:val="Normal"/>
    <w:qFormat/>
    <w:rsid w:val="00796D94"/>
    <w:pPr>
      <w:spacing w:before="240" w:after="60"/>
      <w:outlineLvl w:val="6"/>
    </w:pPr>
  </w:style>
  <w:style w:type="paragraph" w:styleId="Ttulo8">
    <w:name w:val="heading 8"/>
    <w:basedOn w:val="Normal"/>
    <w:next w:val="Normal"/>
    <w:qFormat/>
    <w:rsid w:val="007A32F0"/>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7902ED"/>
  </w:style>
  <w:style w:type="character" w:customStyle="1" w:styleId="WW-Absatz-Standardschriftart">
    <w:name w:val="WW-Absatz-Standardschriftart"/>
    <w:rsid w:val="007902ED"/>
  </w:style>
  <w:style w:type="character" w:customStyle="1" w:styleId="WW-Absatz-Standardschriftart1">
    <w:name w:val="WW-Absatz-Standardschriftart1"/>
    <w:rsid w:val="007902ED"/>
  </w:style>
  <w:style w:type="character" w:customStyle="1" w:styleId="Fuentedeprrafopredeter2">
    <w:name w:val="Fuente de párrafo predeter.2"/>
    <w:rsid w:val="007902ED"/>
  </w:style>
  <w:style w:type="character" w:customStyle="1" w:styleId="WW-Absatz-Standardschriftart11">
    <w:name w:val="WW-Absatz-Standardschriftart11"/>
    <w:rsid w:val="007902ED"/>
  </w:style>
  <w:style w:type="character" w:customStyle="1" w:styleId="Fuentedeprrafopredeter1">
    <w:name w:val="Fuente de párrafo predeter.1"/>
    <w:rsid w:val="007902ED"/>
  </w:style>
  <w:style w:type="character" w:styleId="Hipervnculo">
    <w:name w:val="Hyperlink"/>
    <w:basedOn w:val="Fuentedeprrafopredeter1"/>
    <w:rsid w:val="007902ED"/>
    <w:rPr>
      <w:color w:val="0000FF"/>
      <w:u w:val="single"/>
    </w:rPr>
  </w:style>
  <w:style w:type="paragraph" w:customStyle="1" w:styleId="Encabezado2">
    <w:name w:val="Encabezado2"/>
    <w:basedOn w:val="Normal"/>
    <w:next w:val="Textoindependiente"/>
    <w:rsid w:val="007902ED"/>
    <w:pPr>
      <w:keepNext/>
      <w:spacing w:before="240" w:after="120"/>
    </w:pPr>
    <w:rPr>
      <w:rFonts w:ascii="Arial" w:hAnsi="Arial" w:cs="Tahoma"/>
      <w:sz w:val="28"/>
      <w:szCs w:val="28"/>
    </w:rPr>
  </w:style>
  <w:style w:type="paragraph" w:styleId="Textoindependiente">
    <w:name w:val="Body Text"/>
    <w:basedOn w:val="Normal"/>
    <w:rsid w:val="007902ED"/>
    <w:pPr>
      <w:spacing w:after="120"/>
    </w:pPr>
  </w:style>
  <w:style w:type="paragraph" w:styleId="Lista">
    <w:name w:val="List"/>
    <w:basedOn w:val="Textoindependiente"/>
    <w:rsid w:val="007902ED"/>
    <w:rPr>
      <w:rFonts w:cs="Tahoma"/>
    </w:rPr>
  </w:style>
  <w:style w:type="paragraph" w:customStyle="1" w:styleId="Etiqueta">
    <w:name w:val="Etiqueta"/>
    <w:basedOn w:val="Normal"/>
    <w:rsid w:val="007902ED"/>
    <w:pPr>
      <w:suppressLineNumbers/>
      <w:spacing w:before="120" w:after="120"/>
    </w:pPr>
    <w:rPr>
      <w:rFonts w:cs="Tahoma"/>
      <w:i/>
      <w:iCs/>
    </w:rPr>
  </w:style>
  <w:style w:type="paragraph" w:customStyle="1" w:styleId="ndice">
    <w:name w:val="Índice"/>
    <w:basedOn w:val="Normal"/>
    <w:rsid w:val="007902ED"/>
    <w:pPr>
      <w:suppressLineNumbers/>
    </w:pPr>
    <w:rPr>
      <w:rFonts w:cs="Tahoma"/>
    </w:rPr>
  </w:style>
  <w:style w:type="paragraph" w:customStyle="1" w:styleId="Encabezado1">
    <w:name w:val="Encabezado1"/>
    <w:basedOn w:val="Normal"/>
    <w:next w:val="Textoindependiente"/>
    <w:rsid w:val="007902ED"/>
    <w:pPr>
      <w:keepNext/>
      <w:spacing w:before="240" w:after="120"/>
    </w:pPr>
    <w:rPr>
      <w:rFonts w:ascii="Arial" w:hAnsi="Arial" w:cs="Tahoma"/>
      <w:sz w:val="28"/>
      <w:szCs w:val="28"/>
    </w:rPr>
  </w:style>
  <w:style w:type="paragraph" w:styleId="NormalWeb">
    <w:name w:val="Normal (Web)"/>
    <w:basedOn w:val="Normal"/>
    <w:rsid w:val="007902ED"/>
    <w:pPr>
      <w:spacing w:before="100" w:after="100"/>
    </w:pPr>
  </w:style>
  <w:style w:type="paragraph" w:styleId="Ttulo">
    <w:name w:val="Title"/>
    <w:basedOn w:val="Normal"/>
    <w:next w:val="Subttulo"/>
    <w:qFormat/>
    <w:rsid w:val="007902ED"/>
    <w:pPr>
      <w:tabs>
        <w:tab w:val="center" w:pos="4680"/>
      </w:tabs>
      <w:jc w:val="center"/>
    </w:pPr>
    <w:rPr>
      <w:b/>
      <w:spacing w:val="-3"/>
      <w:u w:val="single"/>
    </w:rPr>
  </w:style>
  <w:style w:type="paragraph" w:styleId="Subttulo">
    <w:name w:val="Subtitle"/>
    <w:basedOn w:val="Encabezado1"/>
    <w:next w:val="Textoindependiente"/>
    <w:qFormat/>
    <w:rsid w:val="007902ED"/>
    <w:pPr>
      <w:jc w:val="center"/>
    </w:pPr>
    <w:rPr>
      <w:i/>
      <w:iCs/>
    </w:rPr>
  </w:style>
  <w:style w:type="paragraph" w:styleId="Encabezado">
    <w:name w:val="header"/>
    <w:basedOn w:val="Normal"/>
    <w:rsid w:val="007902ED"/>
    <w:pPr>
      <w:suppressLineNumbers/>
      <w:tabs>
        <w:tab w:val="center" w:pos="4986"/>
        <w:tab w:val="right" w:pos="9972"/>
      </w:tabs>
    </w:pPr>
  </w:style>
  <w:style w:type="paragraph" w:customStyle="1" w:styleId="Contenidodelmarco">
    <w:name w:val="Contenido del marco"/>
    <w:basedOn w:val="Textoindependiente"/>
    <w:rsid w:val="007902ED"/>
  </w:style>
  <w:style w:type="paragraph" w:customStyle="1" w:styleId="Car">
    <w:name w:val="Car"/>
    <w:basedOn w:val="Normal"/>
    <w:rsid w:val="007902ED"/>
    <w:pPr>
      <w:widowControl/>
      <w:suppressAutoHyphens w:val="0"/>
      <w:spacing w:after="160" w:line="240" w:lineRule="exact"/>
    </w:pPr>
    <w:rPr>
      <w:rFonts w:ascii="Verdana" w:eastAsia="Times New Roman" w:hAnsi="Verdana"/>
      <w:sz w:val="20"/>
      <w:szCs w:val="21"/>
      <w:lang w:val="en-AU"/>
    </w:rPr>
  </w:style>
  <w:style w:type="paragraph" w:customStyle="1" w:styleId="Contenidodelatabla">
    <w:name w:val="Contenido de la tabla"/>
    <w:basedOn w:val="Normal"/>
    <w:rsid w:val="007902ED"/>
    <w:pPr>
      <w:suppressLineNumbers/>
    </w:pPr>
  </w:style>
  <w:style w:type="paragraph" w:customStyle="1" w:styleId="Encabezadodelatabla">
    <w:name w:val="Encabezado de la tabla"/>
    <w:basedOn w:val="Contenidodelatabla"/>
    <w:rsid w:val="007902ED"/>
    <w:pPr>
      <w:jc w:val="center"/>
    </w:pPr>
    <w:rPr>
      <w:b/>
      <w:bCs/>
    </w:rPr>
  </w:style>
  <w:style w:type="paragraph" w:styleId="Textodeglobo">
    <w:name w:val="Balloon Text"/>
    <w:basedOn w:val="Normal"/>
    <w:semiHidden/>
    <w:rsid w:val="00850BDA"/>
    <w:rPr>
      <w:rFonts w:ascii="Tahoma" w:hAnsi="Tahoma" w:cs="Tahoma"/>
      <w:sz w:val="16"/>
      <w:szCs w:val="16"/>
    </w:rPr>
  </w:style>
  <w:style w:type="paragraph" w:customStyle="1" w:styleId="bodytext2">
    <w:name w:val="bodytext2"/>
    <w:basedOn w:val="Normal"/>
    <w:rsid w:val="00796D94"/>
    <w:pPr>
      <w:widowControl/>
      <w:suppressAutoHyphens w:val="0"/>
      <w:jc w:val="both"/>
    </w:pPr>
    <w:rPr>
      <w:rFonts w:ascii="Arial" w:eastAsia="Times New Roman" w:hAnsi="Arial" w:cs="Arial"/>
      <w:b/>
      <w:bCs/>
      <w:kern w:val="0"/>
      <w:u w:val="single"/>
      <w:lang w:val="es-ES" w:eastAsia="es-ES"/>
    </w:rPr>
  </w:style>
  <w:style w:type="paragraph" w:customStyle="1" w:styleId="CharChar">
    <w:name w:val="Char Char"/>
    <w:basedOn w:val="Normal"/>
    <w:semiHidden/>
    <w:rsid w:val="00796D94"/>
    <w:pPr>
      <w:widowControl/>
      <w:suppressAutoHyphens w:val="0"/>
      <w:spacing w:after="160" w:line="240" w:lineRule="exact"/>
    </w:pPr>
    <w:rPr>
      <w:rFonts w:ascii="Verdana" w:eastAsia="Times New Roman" w:hAnsi="Verdana" w:cs="Verdana"/>
      <w:kern w:val="0"/>
      <w:sz w:val="20"/>
      <w:szCs w:val="20"/>
      <w:lang w:val="en-AU" w:eastAsia="en-US"/>
    </w:rPr>
  </w:style>
  <w:style w:type="paragraph" w:styleId="Piedepgina">
    <w:name w:val="footer"/>
    <w:basedOn w:val="Normal"/>
    <w:rsid w:val="0007249A"/>
    <w:pPr>
      <w:tabs>
        <w:tab w:val="center" w:pos="4252"/>
        <w:tab w:val="right" w:pos="8504"/>
      </w:tabs>
    </w:pPr>
  </w:style>
  <w:style w:type="paragraph" w:customStyle="1" w:styleId="3">
    <w:name w:val="3"/>
    <w:basedOn w:val="Normal"/>
    <w:semiHidden/>
    <w:rsid w:val="00005DBB"/>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style3">
    <w:name w:val="style3"/>
    <w:basedOn w:val="Normal"/>
    <w:rsid w:val="009E413D"/>
    <w:pPr>
      <w:widowControl/>
      <w:suppressAutoHyphens w:val="0"/>
      <w:spacing w:before="280" w:after="280"/>
    </w:pPr>
    <w:rPr>
      <w:rFonts w:eastAsia="Times New Roman"/>
      <w:b/>
      <w:bCs/>
      <w:color w:val="000000"/>
      <w:kern w:val="0"/>
      <w:lang w:val="es-ES" w:eastAsia="es-ES"/>
    </w:rPr>
  </w:style>
  <w:style w:type="paragraph" w:customStyle="1" w:styleId="Car0">
    <w:name w:val="Car"/>
    <w:basedOn w:val="Normal"/>
    <w:semiHidden/>
    <w:rsid w:val="00372F0E"/>
    <w:pPr>
      <w:widowControl/>
      <w:suppressAutoHyphens w:val="0"/>
      <w:spacing w:after="160" w:line="240" w:lineRule="exact"/>
    </w:pPr>
    <w:rPr>
      <w:rFonts w:ascii="Verdana" w:eastAsia="Times New Roman" w:hAnsi="Verdana"/>
      <w:kern w:val="0"/>
      <w:sz w:val="20"/>
      <w:szCs w:val="21"/>
      <w:lang w:val="en-AU" w:eastAsia="en-US"/>
    </w:rPr>
  </w:style>
  <w:style w:type="paragraph" w:styleId="Sangradetextonormal">
    <w:name w:val="Body Text Indent"/>
    <w:basedOn w:val="Normal"/>
    <w:rsid w:val="007A32F0"/>
    <w:pPr>
      <w:spacing w:after="120"/>
      <w:ind w:left="283"/>
    </w:pPr>
  </w:style>
  <w:style w:type="paragraph" w:styleId="Textoindependiente2">
    <w:name w:val="Body Text 2"/>
    <w:basedOn w:val="Normal"/>
    <w:rsid w:val="007A32F0"/>
    <w:pPr>
      <w:spacing w:after="120" w:line="480" w:lineRule="auto"/>
    </w:pPr>
  </w:style>
  <w:style w:type="paragraph" w:customStyle="1" w:styleId="Textoindependiente21">
    <w:name w:val="Texto independiente 21"/>
    <w:basedOn w:val="Normal"/>
    <w:rsid w:val="007A32F0"/>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eastAsia="Times New Roman"/>
      <w:spacing w:val="-3"/>
      <w:kern w:val="0"/>
      <w:szCs w:val="20"/>
      <w:lang w:eastAsia="es-ES"/>
    </w:rPr>
  </w:style>
  <w:style w:type="paragraph" w:styleId="Textonotapie">
    <w:name w:val="footnote text"/>
    <w:basedOn w:val="Normal"/>
    <w:rsid w:val="007A32F0"/>
    <w:pPr>
      <w:widowControl/>
      <w:suppressAutoHyphens w:val="0"/>
    </w:pPr>
    <w:rPr>
      <w:rFonts w:eastAsia="Times New Roman"/>
      <w:kern w:val="0"/>
      <w:sz w:val="20"/>
      <w:szCs w:val="20"/>
      <w:lang w:val="es-ES" w:eastAsia="es-ES"/>
    </w:rPr>
  </w:style>
  <w:style w:type="paragraph" w:customStyle="1" w:styleId="framecontents">
    <w:name w:val="framecontents"/>
    <w:basedOn w:val="Normal"/>
    <w:rsid w:val="007A32F0"/>
    <w:pPr>
      <w:widowControl/>
      <w:suppressAutoHyphens w:val="0"/>
      <w:overflowPunct w:val="0"/>
      <w:autoSpaceDE w:val="0"/>
      <w:autoSpaceDN w:val="0"/>
      <w:jc w:val="both"/>
    </w:pPr>
    <w:rPr>
      <w:rFonts w:ascii="Century Gothic" w:eastAsia="Times New Roman" w:hAnsi="Century Gothic"/>
      <w:kern w:val="0"/>
      <w:lang w:val="es-ES" w:eastAsia="es-ES"/>
    </w:rPr>
  </w:style>
  <w:style w:type="paragraph" w:customStyle="1" w:styleId="CharChar0">
    <w:name w:val="Char Char"/>
    <w:basedOn w:val="Normal"/>
    <w:semiHidden/>
    <w:rsid w:val="00654AAF"/>
    <w:pPr>
      <w:widowControl/>
      <w:suppressAutoHyphens w:val="0"/>
      <w:spacing w:after="160" w:line="240" w:lineRule="exact"/>
    </w:pPr>
    <w:rPr>
      <w:rFonts w:ascii="Verdana" w:eastAsia="Times New Roman" w:hAnsi="Verdana"/>
      <w:kern w:val="0"/>
      <w:sz w:val="20"/>
      <w:szCs w:val="21"/>
      <w:lang w:val="en-AU" w:eastAsia="en-US"/>
    </w:rPr>
  </w:style>
  <w:style w:type="paragraph" w:styleId="Prrafodelista">
    <w:name w:val="List Paragraph"/>
    <w:basedOn w:val="Normal"/>
    <w:uiPriority w:val="34"/>
    <w:qFormat/>
    <w:rsid w:val="00C3171F"/>
    <w:pPr>
      <w:ind w:left="720"/>
      <w:contextualSpacing/>
    </w:pPr>
  </w:style>
  <w:style w:type="paragraph" w:customStyle="1" w:styleId="Ttulo21">
    <w:name w:val="Título 21"/>
    <w:basedOn w:val="Encabezado1"/>
    <w:next w:val="Normal"/>
    <w:rsid w:val="008E3D4A"/>
    <w:pPr>
      <w:tabs>
        <w:tab w:val="num" w:pos="643"/>
      </w:tabs>
      <w:spacing w:after="60"/>
      <w:ind w:left="643" w:hanging="360"/>
      <w:jc w:val="center"/>
    </w:pPr>
    <w:rPr>
      <w:rFonts w:ascii="Book Antiqua" w:hAnsi="Book Antiqua" w:cs="Book Antiqua"/>
      <w:b/>
      <w:bCs/>
      <w:i/>
      <w:iCs/>
      <w:u w:val="double"/>
      <w:lang w:val="es-ES" w:eastAsia="zh-CN"/>
    </w:rPr>
  </w:style>
  <w:style w:type="paragraph" w:customStyle="1" w:styleId="Agestin">
    <w:name w:val="A gestión"/>
    <w:basedOn w:val="Normal"/>
    <w:link w:val="AgestinCar"/>
    <w:qFormat/>
    <w:rsid w:val="00C76599"/>
    <w:pPr>
      <w:widowControl/>
      <w:suppressAutoHyphens w:val="0"/>
      <w:spacing w:before="120" w:after="120"/>
      <w:ind w:left="851" w:right="851" w:firstLine="709"/>
      <w:jc w:val="both"/>
    </w:pPr>
    <w:rPr>
      <w:rFonts w:eastAsia="Times New Roman"/>
      <w:color w:val="000099"/>
      <w:kern w:val="0"/>
      <w:sz w:val="26"/>
      <w:szCs w:val="26"/>
      <w:lang w:val="es-CR" w:eastAsia="ar-SA"/>
    </w:rPr>
  </w:style>
  <w:style w:type="character" w:customStyle="1" w:styleId="AgestinCar">
    <w:name w:val="A gestión Car"/>
    <w:link w:val="Agestin"/>
    <w:rsid w:val="00C76599"/>
    <w:rPr>
      <w:color w:val="000099"/>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6664">
      <w:bodyDiv w:val="1"/>
      <w:marLeft w:val="0"/>
      <w:marRight w:val="0"/>
      <w:marTop w:val="0"/>
      <w:marBottom w:val="0"/>
      <w:divBdr>
        <w:top w:val="none" w:sz="0" w:space="0" w:color="auto"/>
        <w:left w:val="none" w:sz="0" w:space="0" w:color="auto"/>
        <w:bottom w:val="none" w:sz="0" w:space="0" w:color="auto"/>
        <w:right w:val="none" w:sz="0" w:space="0" w:color="auto"/>
      </w:divBdr>
    </w:div>
    <w:div w:id="197861836">
      <w:bodyDiv w:val="1"/>
      <w:marLeft w:val="0"/>
      <w:marRight w:val="0"/>
      <w:marTop w:val="0"/>
      <w:marBottom w:val="0"/>
      <w:divBdr>
        <w:top w:val="none" w:sz="0" w:space="0" w:color="auto"/>
        <w:left w:val="none" w:sz="0" w:space="0" w:color="auto"/>
        <w:bottom w:val="none" w:sz="0" w:space="0" w:color="auto"/>
        <w:right w:val="none" w:sz="0" w:space="0" w:color="auto"/>
      </w:divBdr>
    </w:div>
    <w:div w:id="384646688">
      <w:bodyDiv w:val="1"/>
      <w:marLeft w:val="0"/>
      <w:marRight w:val="0"/>
      <w:marTop w:val="0"/>
      <w:marBottom w:val="0"/>
      <w:divBdr>
        <w:top w:val="none" w:sz="0" w:space="0" w:color="auto"/>
        <w:left w:val="none" w:sz="0" w:space="0" w:color="auto"/>
        <w:bottom w:val="none" w:sz="0" w:space="0" w:color="auto"/>
        <w:right w:val="none" w:sz="0" w:space="0" w:color="auto"/>
      </w:divBdr>
    </w:div>
    <w:div w:id="429398842">
      <w:bodyDiv w:val="1"/>
      <w:marLeft w:val="0"/>
      <w:marRight w:val="0"/>
      <w:marTop w:val="0"/>
      <w:marBottom w:val="0"/>
      <w:divBdr>
        <w:top w:val="none" w:sz="0" w:space="0" w:color="auto"/>
        <w:left w:val="none" w:sz="0" w:space="0" w:color="auto"/>
        <w:bottom w:val="none" w:sz="0" w:space="0" w:color="auto"/>
        <w:right w:val="none" w:sz="0" w:space="0" w:color="auto"/>
      </w:divBdr>
    </w:div>
    <w:div w:id="445201185">
      <w:bodyDiv w:val="1"/>
      <w:marLeft w:val="0"/>
      <w:marRight w:val="0"/>
      <w:marTop w:val="0"/>
      <w:marBottom w:val="0"/>
      <w:divBdr>
        <w:top w:val="none" w:sz="0" w:space="0" w:color="auto"/>
        <w:left w:val="none" w:sz="0" w:space="0" w:color="auto"/>
        <w:bottom w:val="none" w:sz="0" w:space="0" w:color="auto"/>
        <w:right w:val="none" w:sz="0" w:space="0" w:color="auto"/>
      </w:divBdr>
    </w:div>
    <w:div w:id="611130625">
      <w:bodyDiv w:val="1"/>
      <w:marLeft w:val="0"/>
      <w:marRight w:val="0"/>
      <w:marTop w:val="0"/>
      <w:marBottom w:val="0"/>
      <w:divBdr>
        <w:top w:val="none" w:sz="0" w:space="0" w:color="auto"/>
        <w:left w:val="none" w:sz="0" w:space="0" w:color="auto"/>
        <w:bottom w:val="none" w:sz="0" w:space="0" w:color="auto"/>
        <w:right w:val="none" w:sz="0" w:space="0" w:color="auto"/>
      </w:divBdr>
    </w:div>
    <w:div w:id="737090628">
      <w:bodyDiv w:val="1"/>
      <w:marLeft w:val="0"/>
      <w:marRight w:val="0"/>
      <w:marTop w:val="0"/>
      <w:marBottom w:val="0"/>
      <w:divBdr>
        <w:top w:val="none" w:sz="0" w:space="0" w:color="auto"/>
        <w:left w:val="none" w:sz="0" w:space="0" w:color="auto"/>
        <w:bottom w:val="none" w:sz="0" w:space="0" w:color="auto"/>
        <w:right w:val="none" w:sz="0" w:space="0" w:color="auto"/>
      </w:divBdr>
    </w:div>
    <w:div w:id="1004013009">
      <w:bodyDiv w:val="1"/>
      <w:marLeft w:val="0"/>
      <w:marRight w:val="0"/>
      <w:marTop w:val="0"/>
      <w:marBottom w:val="0"/>
      <w:divBdr>
        <w:top w:val="none" w:sz="0" w:space="0" w:color="auto"/>
        <w:left w:val="none" w:sz="0" w:space="0" w:color="auto"/>
        <w:bottom w:val="none" w:sz="0" w:space="0" w:color="auto"/>
        <w:right w:val="none" w:sz="0" w:space="0" w:color="auto"/>
      </w:divBdr>
    </w:div>
    <w:div w:id="1142381523">
      <w:bodyDiv w:val="1"/>
      <w:marLeft w:val="0"/>
      <w:marRight w:val="0"/>
      <w:marTop w:val="0"/>
      <w:marBottom w:val="0"/>
      <w:divBdr>
        <w:top w:val="none" w:sz="0" w:space="0" w:color="auto"/>
        <w:left w:val="none" w:sz="0" w:space="0" w:color="auto"/>
        <w:bottom w:val="none" w:sz="0" w:space="0" w:color="auto"/>
        <w:right w:val="none" w:sz="0" w:space="0" w:color="auto"/>
      </w:divBdr>
    </w:div>
    <w:div w:id="1271476744">
      <w:bodyDiv w:val="1"/>
      <w:marLeft w:val="0"/>
      <w:marRight w:val="0"/>
      <w:marTop w:val="0"/>
      <w:marBottom w:val="0"/>
      <w:divBdr>
        <w:top w:val="none" w:sz="0" w:space="0" w:color="auto"/>
        <w:left w:val="none" w:sz="0" w:space="0" w:color="auto"/>
        <w:bottom w:val="none" w:sz="0" w:space="0" w:color="auto"/>
        <w:right w:val="none" w:sz="0" w:space="0" w:color="auto"/>
      </w:divBdr>
    </w:div>
    <w:div w:id="1317299520">
      <w:bodyDiv w:val="1"/>
      <w:marLeft w:val="0"/>
      <w:marRight w:val="0"/>
      <w:marTop w:val="0"/>
      <w:marBottom w:val="0"/>
      <w:divBdr>
        <w:top w:val="none" w:sz="0" w:space="0" w:color="auto"/>
        <w:left w:val="none" w:sz="0" w:space="0" w:color="auto"/>
        <w:bottom w:val="none" w:sz="0" w:space="0" w:color="auto"/>
        <w:right w:val="none" w:sz="0" w:space="0" w:color="auto"/>
      </w:divBdr>
    </w:div>
    <w:div w:id="1535536797">
      <w:bodyDiv w:val="1"/>
      <w:marLeft w:val="0"/>
      <w:marRight w:val="0"/>
      <w:marTop w:val="0"/>
      <w:marBottom w:val="0"/>
      <w:divBdr>
        <w:top w:val="none" w:sz="0" w:space="0" w:color="auto"/>
        <w:left w:val="none" w:sz="0" w:space="0" w:color="auto"/>
        <w:bottom w:val="none" w:sz="0" w:space="0" w:color="auto"/>
        <w:right w:val="none" w:sz="0" w:space="0" w:color="auto"/>
      </w:divBdr>
    </w:div>
    <w:div w:id="1619146918">
      <w:bodyDiv w:val="1"/>
      <w:marLeft w:val="0"/>
      <w:marRight w:val="0"/>
      <w:marTop w:val="0"/>
      <w:marBottom w:val="0"/>
      <w:divBdr>
        <w:top w:val="none" w:sz="0" w:space="0" w:color="auto"/>
        <w:left w:val="none" w:sz="0" w:space="0" w:color="auto"/>
        <w:bottom w:val="none" w:sz="0" w:space="0" w:color="auto"/>
        <w:right w:val="none" w:sz="0" w:space="0" w:color="auto"/>
      </w:divBdr>
    </w:div>
    <w:div w:id="1625424769">
      <w:bodyDiv w:val="1"/>
      <w:marLeft w:val="0"/>
      <w:marRight w:val="0"/>
      <w:marTop w:val="0"/>
      <w:marBottom w:val="0"/>
      <w:divBdr>
        <w:top w:val="none" w:sz="0" w:space="0" w:color="auto"/>
        <w:left w:val="none" w:sz="0" w:space="0" w:color="auto"/>
        <w:bottom w:val="none" w:sz="0" w:space="0" w:color="auto"/>
        <w:right w:val="none" w:sz="0" w:space="0" w:color="auto"/>
      </w:divBdr>
    </w:div>
    <w:div w:id="1756583474">
      <w:bodyDiv w:val="1"/>
      <w:marLeft w:val="0"/>
      <w:marRight w:val="0"/>
      <w:marTop w:val="0"/>
      <w:marBottom w:val="0"/>
      <w:divBdr>
        <w:top w:val="none" w:sz="0" w:space="0" w:color="auto"/>
        <w:left w:val="none" w:sz="0" w:space="0" w:color="auto"/>
        <w:bottom w:val="none" w:sz="0" w:space="0" w:color="auto"/>
        <w:right w:val="none" w:sz="0" w:space="0" w:color="auto"/>
      </w:divBdr>
    </w:div>
    <w:div w:id="1986083064">
      <w:bodyDiv w:val="1"/>
      <w:marLeft w:val="0"/>
      <w:marRight w:val="0"/>
      <w:marTop w:val="0"/>
      <w:marBottom w:val="0"/>
      <w:divBdr>
        <w:top w:val="none" w:sz="0" w:space="0" w:color="auto"/>
        <w:left w:val="none" w:sz="0" w:space="0" w:color="auto"/>
        <w:bottom w:val="none" w:sz="0" w:space="0" w:color="auto"/>
        <w:right w:val="none" w:sz="0" w:space="0" w:color="auto"/>
      </w:divBdr>
    </w:div>
    <w:div w:id="2060857312">
      <w:bodyDiv w:val="1"/>
      <w:marLeft w:val="0"/>
      <w:marRight w:val="0"/>
      <w:marTop w:val="0"/>
      <w:marBottom w:val="0"/>
      <w:divBdr>
        <w:top w:val="none" w:sz="0" w:space="0" w:color="auto"/>
        <w:left w:val="none" w:sz="0" w:space="0" w:color="auto"/>
        <w:bottom w:val="none" w:sz="0" w:space="0" w:color="auto"/>
        <w:right w:val="none" w:sz="0" w:space="0" w:color="auto"/>
      </w:divBdr>
    </w:div>
    <w:div w:id="2104261707">
      <w:bodyDiv w:val="1"/>
      <w:marLeft w:val="0"/>
      <w:marRight w:val="0"/>
      <w:marTop w:val="0"/>
      <w:marBottom w:val="0"/>
      <w:divBdr>
        <w:top w:val="none" w:sz="0" w:space="0" w:color="auto"/>
        <w:left w:val="none" w:sz="0" w:space="0" w:color="auto"/>
        <w:bottom w:val="none" w:sz="0" w:space="0" w:color="auto"/>
        <w:right w:val="none" w:sz="0" w:space="0" w:color="auto"/>
      </w:divBdr>
    </w:div>
    <w:div w:id="21351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rtificacion@ina.ac.cr" TargetMode="External"/><Relationship Id="rId13" Type="http://schemas.openxmlformats.org/officeDocument/2006/relationships/package" Target="embeddings/Microsoft_Word_Document.docx"/><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blacionconfidencial@ina.ac.cr" TargetMode="Externa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blacionconfidencial@ina.ac.cr" TargetMode="External"/><Relationship Id="rId5" Type="http://schemas.openxmlformats.org/officeDocument/2006/relationships/footnotes" Target="footnotes.xml"/><Relationship Id="rId15" Type="http://schemas.openxmlformats.org/officeDocument/2006/relationships/package" Target="embeddings/Microsoft_Word_Document1.docx"/><Relationship Id="rId10" Type="http://schemas.openxmlformats.org/officeDocument/2006/relationships/hyperlink" Target="mailto:poblacionconfidencial@ina.ac.cr" TargetMode="External"/><Relationship Id="rId4" Type="http://schemas.openxmlformats.org/officeDocument/2006/relationships/webSettings" Target="webSettings.xml"/><Relationship Id="rId9" Type="http://schemas.openxmlformats.org/officeDocument/2006/relationships/hyperlink" Target="http://www.ina.ac.cr//Certificaci&#243;nOcupaciones/Servicios" TargetMode="Externa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2205</Words>
  <Characters>12130</Characters>
  <Application>Microsoft Office Word</Application>
  <DocSecurity>4</DocSecurity>
  <Lines>101</Lines>
  <Paragraphs>28</Paragraphs>
  <ScaleCrop>false</ScaleCrop>
  <HeadingPairs>
    <vt:vector size="2" baseType="variant">
      <vt:variant>
        <vt:lpstr>Título</vt:lpstr>
      </vt:variant>
      <vt:variant>
        <vt:i4>1</vt:i4>
      </vt:variant>
    </vt:vector>
  </HeadingPairs>
  <TitlesOfParts>
    <vt:vector size="1" baseType="lpstr">
      <vt:lpstr>AVISO N° 27-2009</vt:lpstr>
    </vt:vector>
  </TitlesOfParts>
  <Company>Poder Judicial</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 27-2009</dc:title>
  <dc:creator>usuario1</dc:creator>
  <cp:lastModifiedBy>Secretaría General de la Corte - Comunicaciones - Claudio Pessoa Quesada</cp:lastModifiedBy>
  <cp:revision>2</cp:revision>
  <cp:lastPrinted>2013-02-08T15:17:00Z</cp:lastPrinted>
  <dcterms:created xsi:type="dcterms:W3CDTF">2019-03-26T20:24:00Z</dcterms:created>
  <dcterms:modified xsi:type="dcterms:W3CDTF">2019-03-26T20:24:00Z</dcterms:modified>
</cp:coreProperties>
</file>