
<file path=[Content_Types].xml><?xml version="1.0" encoding="utf-8"?>
<Types xmlns="http://schemas.openxmlformats.org/package/2006/content-types">
  <Default ContentType="application/vnd.openxmlformats-officedocument.spreadsheetml.sheet" Extension="xlsx"/>
  <Default ContentType="application/xml" Extension="xml"/>
  <Default ContentType="application/msword" Extension="doc"/>
  <Default ContentType="image/x-emf" Extension="em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120" w:before="120" w:line="480" w:lineRule="auto"/>
        <w:ind w:left="0" w:right="0" w:firstLine="0"/>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CIRCULAR No. 282-2020</w:t>
      </w:r>
    </w:p>
    <w:p w:rsidR="00000000" w:rsidDel="00000000" w:rsidP="00000000" w:rsidRDefault="00000000" w:rsidRPr="00000000" w14:paraId="0000000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u w:val="single"/>
          <w:rtl w:val="0"/>
        </w:rPr>
        <w:t xml:space="preserve">Asunto</w:t>
      </w:r>
      <w:r w:rsidDel="00000000" w:rsidR="00000000" w:rsidRPr="00000000">
        <w:rPr>
          <w:rFonts w:ascii="Times New Roman" w:cs="Times New Roman" w:eastAsia="Times New Roman" w:hAnsi="Times New Roman"/>
          <w:sz w:val="24"/>
          <w:szCs w:val="24"/>
          <w:rtl w:val="0"/>
        </w:rPr>
        <w:t xml:space="preserve">:   Matriz</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de Factores de Riesgo y Factores de Protección para la Construcción de Planes Reparadores</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hd w:fill="ffffff" w:val="clear"/>
        <w:ind w:right="851"/>
        <w:jc w:val="both"/>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b w:val="1"/>
          <w:sz w:val="28"/>
          <w:szCs w:val="28"/>
          <w:u w:val="single"/>
          <w:rtl w:val="0"/>
        </w:rPr>
        <w:t xml:space="preserve">A LOS DESPACHOS JUDICIALES DEL PAÍS QUE CONOCEN JUSTICIA JUVENIL RESTAURATIVA </w:t>
      </w:r>
    </w:p>
    <w:p w:rsidR="00000000" w:rsidDel="00000000" w:rsidP="00000000" w:rsidRDefault="00000000" w:rsidRPr="00000000" w14:paraId="00000004">
      <w:pPr>
        <w:ind w:firstLine="72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u w:val="single"/>
          <w:rtl w:val="0"/>
        </w:rPr>
        <w:t xml:space="preserve">SE LES HACE SABER QUE</w:t>
      </w:r>
      <w:r w:rsidDel="00000000" w:rsidR="00000000" w:rsidRPr="00000000">
        <w:rPr>
          <w:rFonts w:ascii="Times New Roman" w:cs="Times New Roman" w:eastAsia="Times New Roman" w:hAnsi="Times New Roman"/>
          <w:b w:val="1"/>
          <w:sz w:val="24"/>
          <w:szCs w:val="24"/>
          <w:rtl w:val="0"/>
        </w:rPr>
        <w:t xml:space="preserve">:</w:t>
      </w:r>
    </w:p>
    <w:p w:rsidR="00000000" w:rsidDel="00000000" w:rsidP="00000000" w:rsidRDefault="00000000" w:rsidRPr="00000000" w14:paraId="00000005">
      <w:pPr>
        <w:shd w:fill="ffffff" w:val="clear"/>
        <w:ind w:left="851" w:right="851"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Consejo Superior en sesión N° 104-2020, celebrada el 29 de octubre de 2020, artículo LVIII, dispuso aprobar la siguiente matriz:</w:t>
      </w:r>
    </w:p>
    <w:p w:rsidR="00000000" w:rsidDel="00000000" w:rsidP="00000000" w:rsidRDefault="00000000" w:rsidRPr="00000000" w14:paraId="00000006">
      <w:pPr>
        <w:shd w:fill="ffffff" w:val="clear"/>
        <w:ind w:left="851" w:right="851"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En el marco de la Ley  No. 9582 de Justicia Restaurativa se crea la </w:t>
      </w:r>
      <w:r w:rsidDel="00000000" w:rsidR="00000000" w:rsidRPr="00000000">
        <w:rPr>
          <w:rFonts w:ascii="Times New Roman" w:cs="Times New Roman" w:eastAsia="Times New Roman" w:hAnsi="Times New Roman"/>
          <w:i w:val="1"/>
          <w:sz w:val="24"/>
          <w:szCs w:val="24"/>
          <w:rtl w:val="0"/>
        </w:rPr>
        <w:t xml:space="preserve">“Matriz de Factores de Riesgo y Factores de Protección para la Construcción de Planes Reparadores”</w:t>
      </w:r>
      <w:r w:rsidDel="00000000" w:rsidR="00000000" w:rsidRPr="00000000">
        <w:rPr>
          <w:rFonts w:ascii="Times New Roman" w:cs="Times New Roman" w:eastAsia="Times New Roman" w:hAnsi="Times New Roman"/>
          <w:sz w:val="24"/>
          <w:szCs w:val="24"/>
          <w:rtl w:val="0"/>
        </w:rPr>
        <w:t xml:space="preserve">, como un instrumento para  fortalecer el procedimiento de Justicia Juvenil Restaurativa como apoyo a los equipos psicosociales, en el proceso de atención, abordaje, construcción y seguimiento del acuerdo restaurativo que surja entre las partes involucradas en el conflicto conocido dentro del proceso penal juvenil, atendiendo el principio de Inserción Social, contenido en dicha ley. </w:t>
      </w:r>
    </w:p>
    <w:p w:rsidR="00000000" w:rsidDel="00000000" w:rsidP="00000000" w:rsidRDefault="00000000" w:rsidRPr="00000000" w14:paraId="00000007">
      <w:pPr>
        <w:ind w:left="851" w:right="851"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matriz es de uso obligatorio para los equipos psicosociales de Justicia Juvenil Restaurativa.</w:t>
      </w:r>
    </w:p>
    <w:p w:rsidR="00000000" w:rsidDel="00000000" w:rsidP="00000000" w:rsidRDefault="00000000" w:rsidRPr="00000000" w14:paraId="00000008">
      <w:pPr>
        <w:ind w:left="851" w:right="851"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Ambos documentos pueden ser consultados en el siguiente link:______________</w:t>
      </w:r>
    </w:p>
    <w:p w:rsidR="00000000" w:rsidDel="00000000" w:rsidP="00000000" w:rsidRDefault="00000000" w:rsidRPr="00000000" w14:paraId="00000009">
      <w:pPr>
        <w:jc w:val="center"/>
        <w:rPr/>
      </w:pPr>
      <w:r w:rsidDel="00000000" w:rsidR="00000000" w:rsidRPr="00000000">
        <w:rPr/>
        <w:pict>
          <v:shape id="_x0000_i1025" style="width:77pt;height:50.5pt" o:ole="" type="#_x0000_t75">
            <v:imagedata r:id="rId1" o:title=""/>
          </v:shape>
          <o:OLEObject DrawAspect="Icon" r:id="rId2" ObjectID="_1668933590" ProgID="Word.Document.8" ShapeID="_x0000_i1025" Type="Embed">
            <o:FieldCodes>\s</o:FieldCodes>
          </o:OLEObject>
        </w:pict>
      </w:r>
      <w:r w:rsidDel="00000000" w:rsidR="00000000" w:rsidRPr="00000000">
        <w:rPr>
          <w:rtl w:val="0"/>
        </w:rPr>
        <w:t xml:space="preserve"> </w:t>
      </w:r>
      <w:r w:rsidDel="00000000" w:rsidR="00000000" w:rsidRPr="00000000">
        <w:rPr/>
        <w:pict>
          <v:shape id="_x0000_i1026" style="width:77pt;height:50.5pt" o:ole="" type="#_x0000_t75">
            <v:imagedata r:id="rId3" o:title=""/>
          </v:shape>
          <o:OLEObject DrawAspect="Icon" r:id="rId4" ObjectID="_1668933591" ProgID="Excel.Sheet.12" ShapeID="_x0000_i1026" Type="Embed"/>
        </w:pict>
      </w:r>
      <w:r w:rsidDel="00000000" w:rsidR="00000000" w:rsidRPr="00000000">
        <w:rPr>
          <w:rtl w:val="0"/>
        </w:rPr>
      </w:r>
    </w:p>
    <w:p w:rsidR="00000000" w:rsidDel="00000000" w:rsidP="00000000" w:rsidRDefault="00000000" w:rsidRPr="00000000" w14:paraId="0000000A">
      <w:pPr>
        <w:widowControl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 conformidad con la circular N° 67-09 emitida por la Secretaría de la Corte el 22 de junio de 2009, se le comunica que en virtud del principio de gratuidad que rige esta materia, la publicación está exenta de todo pago de derechos. Publíquese una sola vez en el Boletín Judicial.</w:t>
      </w:r>
    </w:p>
    <w:p w:rsidR="00000000" w:rsidDel="00000000" w:rsidP="00000000" w:rsidRDefault="00000000" w:rsidRPr="00000000" w14:paraId="0000000B">
      <w:pPr>
        <w:ind w:firstLine="72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San José, 8 de diciembre de 2020.</w:t>
      </w:r>
    </w:p>
    <w:p w:rsidR="00000000" w:rsidDel="00000000" w:rsidP="00000000" w:rsidRDefault="00000000" w:rsidRPr="00000000" w14:paraId="0000000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Lic. Carlos T. Mora Rodríguez</w:t>
      </w:r>
    </w:p>
    <w:p w:rsidR="00000000" w:rsidDel="00000000" w:rsidP="00000000" w:rsidRDefault="00000000" w:rsidRPr="00000000" w14:paraId="0000000E">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Subsecretario General interino</w:t>
      </w:r>
    </w:p>
    <w:p w:rsidR="00000000" w:rsidDel="00000000" w:rsidP="00000000" w:rsidRDefault="00000000" w:rsidRPr="00000000" w14:paraId="0000000F">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Corte Suprema de Justicia</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2" w:right="141"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Ref.: 12048-2020 Reos</w:t>
      </w:r>
    </w:p>
    <w:sectPr>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CR"/>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mbria" w:cs="Cambria" w:eastAsia="Cambria" w:hAnsi="Cambria"/>
      <w:b w:val="1"/>
      <w:color w:val="366091"/>
      <w:sz w:val="28"/>
      <w:szCs w:val="2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sz w:val="27"/>
      <w:szCs w:val="27"/>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image" Target="media/image1.emf"/><Relationship Id="rId2" Type="http://schemas.openxmlformats.org/officeDocument/2006/relationships/oleObject" Target="embeddings/Microsoft_Office_Word_97_-_2003_Document1.doc"/><Relationship Id="rId3" Type="http://schemas.openxmlformats.org/officeDocument/2006/relationships/image" Target="media/image2.emf"/><Relationship Id="rId4" Type="http://schemas.openxmlformats.org/officeDocument/2006/relationships/package" Target="embeddings/Microsoft_Excel_Sheet1.xlsx"/><Relationship Id="rId9" Type="http://schemas.openxmlformats.org/officeDocument/2006/relationships/styles" Target="styles.xml"/><Relationship Id="rId5" Type="http://schemas.openxmlformats.org/officeDocument/2006/relationships/theme" Target="theme/theme1.xml"/><Relationship Id="rId6" Type="http://schemas.openxmlformats.org/officeDocument/2006/relationships/settings" Target="settings.xml"/><Relationship Id="rId7" Type="http://schemas.openxmlformats.org/officeDocument/2006/relationships/fontTable" Target="fontTable.xm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